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46B" w:rsidRPr="00C473FD" w:rsidRDefault="005F0334" w:rsidP="0097223C">
      <w:pPr>
        <w:spacing w:line="276" w:lineRule="auto"/>
        <w:ind w:right="-1752"/>
        <w:rPr>
          <w:rFonts w:ascii="Garamond" w:hAnsi="Garamond" w:cs="Arabic Transparent"/>
          <w:b/>
          <w:bCs/>
          <w:szCs w:val="24"/>
        </w:rPr>
      </w:pPr>
      <w:r>
        <w:rPr>
          <w:rFonts w:ascii="Garamond" w:hAnsi="Garamond"/>
          <w:b/>
          <w:noProof/>
          <w:szCs w:val="24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4A9F7FC5" wp14:editId="63F58AF2">
            <wp:simplePos x="0" y="0"/>
            <wp:positionH relativeFrom="margin">
              <wp:posOffset>-692150</wp:posOffset>
            </wp:positionH>
            <wp:positionV relativeFrom="margin">
              <wp:posOffset>-733425</wp:posOffset>
            </wp:positionV>
            <wp:extent cx="7468235" cy="1542415"/>
            <wp:effectExtent l="0" t="0" r="0" b="635"/>
            <wp:wrapSquare wrapText="bothSides"/>
            <wp:docPr id="1" name="Bild 1" descr="PR2012-s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PR2012-slog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" b="11630"/>
                    <a:stretch/>
                  </pic:blipFill>
                  <pic:spPr bwMode="auto">
                    <a:xfrm>
                      <a:off x="0" y="0"/>
                      <a:ext cx="74682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F66" w:rsidRPr="00C473FD" w:rsidRDefault="00F36FC9" w:rsidP="0097223C">
      <w:pPr>
        <w:spacing w:line="276" w:lineRule="auto"/>
        <w:ind w:right="-1752"/>
        <w:rPr>
          <w:rFonts w:ascii="Garamond" w:hAnsi="Garamond"/>
          <w:b/>
          <w:bCs/>
          <w:szCs w:val="24"/>
        </w:rPr>
      </w:pPr>
      <w:r>
        <w:rPr>
          <w:rFonts w:ascii="Garamond" w:hAnsi="Garamond"/>
          <w:b/>
          <w:bCs/>
          <w:szCs w:val="24"/>
        </w:rPr>
        <w:t>F</w:t>
      </w:r>
      <w:r w:rsidR="00C901D6">
        <w:rPr>
          <w:rFonts w:ascii="Garamond" w:hAnsi="Garamond"/>
          <w:b/>
          <w:bCs/>
          <w:szCs w:val="24"/>
        </w:rPr>
        <w:t>26</w:t>
      </w:r>
      <w:r w:rsidR="00285F66">
        <w:rPr>
          <w:rFonts w:ascii="Garamond" w:hAnsi="Garamond"/>
          <w:b/>
          <w:bCs/>
          <w:szCs w:val="24"/>
        </w:rPr>
        <w:t>/2019</w:t>
      </w:r>
    </w:p>
    <w:p w:rsidR="00285F66" w:rsidRPr="00C473FD" w:rsidRDefault="00285F66" w:rsidP="0097223C">
      <w:pPr>
        <w:pStyle w:val="PRtext"/>
        <w:spacing w:line="276" w:lineRule="auto"/>
        <w:ind w:left="0" w:right="91"/>
        <w:rPr>
          <w:rFonts w:cs="Arial"/>
          <w:b/>
          <w:bCs/>
          <w:color w:val="000000"/>
          <w:kern w:val="32"/>
          <w:szCs w:val="24"/>
        </w:rPr>
      </w:pPr>
    </w:p>
    <w:p w:rsidR="005C09D7" w:rsidRPr="00C473FD" w:rsidRDefault="005C09D7" w:rsidP="0097223C">
      <w:pPr>
        <w:pStyle w:val="PRtext"/>
        <w:spacing w:line="276" w:lineRule="auto"/>
        <w:ind w:left="0" w:right="91"/>
        <w:jc w:val="center"/>
        <w:rPr>
          <w:rFonts w:cs="Arial"/>
          <w:b/>
          <w:bCs/>
          <w:color w:val="000000"/>
          <w:kern w:val="32"/>
          <w:szCs w:val="24"/>
        </w:rPr>
      </w:pPr>
    </w:p>
    <w:p w:rsidR="00AD51DA" w:rsidRDefault="00A25FB8" w:rsidP="0097223C">
      <w:pPr>
        <w:pStyle w:val="PRtext"/>
        <w:spacing w:line="276" w:lineRule="auto"/>
        <w:ind w:left="0" w:right="91"/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Fonds OPE</w:t>
      </w:r>
      <w:bookmarkStart w:id="0" w:name="_GoBack"/>
      <w:bookmarkEnd w:id="0"/>
      <w:r>
        <w:rPr>
          <w:b/>
          <w:color w:val="000000"/>
          <w:sz w:val="28"/>
          <w:szCs w:val="28"/>
        </w:rPr>
        <w:t>P signe un prêt de 20 millions de dollars des États-Unis avec le Burkina Faso,</w:t>
      </w:r>
    </w:p>
    <w:p w:rsidR="00962145" w:rsidRPr="00A25FB8" w:rsidRDefault="00F50CEE" w:rsidP="00AD51DA">
      <w:pPr>
        <w:pStyle w:val="PRtext"/>
        <w:spacing w:line="276" w:lineRule="auto"/>
        <w:ind w:left="0" w:right="91"/>
        <w:jc w:val="center"/>
        <w:rPr>
          <w:rFonts w:cstheme="minorHAnsi"/>
          <w:b/>
          <w:color w:val="000000"/>
          <w:sz w:val="28"/>
          <w:szCs w:val="28"/>
        </w:rPr>
      </w:pPr>
      <w:r w:rsidRPr="00F50CEE">
        <w:rPr>
          <w:b/>
          <w:color w:val="000000"/>
          <w:sz w:val="28"/>
          <w:szCs w:val="28"/>
        </w:rPr>
        <w:t>assiste à l’inauguration de structures sanitaires et éducatives</w:t>
      </w:r>
    </w:p>
    <w:p w:rsidR="00B76A7F" w:rsidRPr="00C473FD" w:rsidRDefault="00B76A7F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B76A7F" w:rsidRPr="00C473FD" w:rsidRDefault="00B76A7F" w:rsidP="0097223C">
      <w:pPr>
        <w:pStyle w:val="PRtext"/>
        <w:spacing w:line="276" w:lineRule="auto"/>
        <w:ind w:right="46"/>
        <w:rPr>
          <w:rFonts w:cstheme="minorHAnsi"/>
          <w:color w:val="000000"/>
          <w:szCs w:val="24"/>
        </w:rPr>
      </w:pPr>
    </w:p>
    <w:p w:rsidR="00AD51DA" w:rsidRDefault="00B76A7F" w:rsidP="0097223C">
      <w:pPr>
        <w:pStyle w:val="PRtext"/>
        <w:spacing w:line="276" w:lineRule="auto"/>
        <w:ind w:left="0" w:right="46"/>
        <w:rPr>
          <w:color w:val="000000"/>
          <w:szCs w:val="24"/>
        </w:rPr>
      </w:pPr>
      <w:r>
        <w:rPr>
          <w:b/>
          <w:color w:val="000000"/>
          <w:szCs w:val="24"/>
        </w:rPr>
        <w:t xml:space="preserve">Vienne (Autriche), le </w:t>
      </w:r>
      <w:r w:rsidR="00FF1D66">
        <w:rPr>
          <w:b/>
          <w:color w:val="000000"/>
          <w:szCs w:val="24"/>
        </w:rPr>
        <w:t>6</w:t>
      </w:r>
      <w:r>
        <w:rPr>
          <w:b/>
          <w:color w:val="000000"/>
          <w:szCs w:val="24"/>
        </w:rPr>
        <w:t xml:space="preserve"> décembre 2019.</w:t>
      </w:r>
      <w:r>
        <w:rPr>
          <w:color w:val="000000"/>
          <w:szCs w:val="24"/>
        </w:rPr>
        <w:t xml:space="preserve"> Le Directeur-général du Fonds OPEP pour le développement international (le Fonds OPEP), Dr Abdulhamid Alkhalifa, a signé un prêt au développement de 20 millions de dollars des États-Unis pour aider à financer le Projet d'appui à la promotion des filières agricoles (PAPFA) du Burkina Faso.</w:t>
      </w:r>
    </w:p>
    <w:p w:rsidR="00F50CEE" w:rsidRDefault="00F50CEE" w:rsidP="0097223C">
      <w:pPr>
        <w:pStyle w:val="PRtext"/>
        <w:spacing w:line="276" w:lineRule="auto"/>
        <w:ind w:left="0" w:right="46"/>
        <w:rPr>
          <w:color w:val="000000"/>
          <w:szCs w:val="24"/>
        </w:rPr>
      </w:pPr>
    </w:p>
    <w:p w:rsidR="00F50CEE" w:rsidRDefault="00F50CEE" w:rsidP="0097223C">
      <w:pPr>
        <w:pStyle w:val="PRtext"/>
        <w:spacing w:line="276" w:lineRule="auto"/>
        <w:ind w:left="0" w:right="46"/>
        <w:rPr>
          <w:color w:val="000000"/>
          <w:szCs w:val="24"/>
        </w:rPr>
      </w:pPr>
      <w:r>
        <w:rPr>
          <w:color w:val="000000"/>
          <w:szCs w:val="24"/>
        </w:rPr>
        <w:t>Le Dr Alkhalifa a signé le prêt à Ouagadougou avec le Ministre de l'économie, des finances et du développement du Burkina Faso, Lassané Kaboré. Le PAPFA vise à contribuer à la réduction de la pauvreté et à renforcer la sécurité alimentaire au Burkina Faso. Plus précisément, le projet aidera les cultivateurs et les maraîchers à adopter des techniques efficaces en matière de production, de transformation et de stockage des produits, leur permettant à terme d’accroître leurs ventes sur les marchés locaux et régionaux.</w:t>
      </w:r>
    </w:p>
    <w:p w:rsidR="00FF1D66" w:rsidRDefault="00FF1D66" w:rsidP="0097223C">
      <w:pPr>
        <w:pStyle w:val="PRtext"/>
        <w:spacing w:line="276" w:lineRule="auto"/>
        <w:ind w:left="0" w:right="46"/>
        <w:rPr>
          <w:color w:val="000000"/>
          <w:szCs w:val="24"/>
        </w:rPr>
      </w:pPr>
    </w:p>
    <w:p w:rsidR="00FF1D66" w:rsidRDefault="00FF1D66" w:rsidP="00FF1D66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  <w:r>
        <w:rPr>
          <w:color w:val="000000"/>
          <w:szCs w:val="24"/>
        </w:rPr>
        <w:t>Le Dr Alkhalifa a déclaré : « Ce nouveau prêt du Fonds OPEP témoigne de notre engagement continu envers un pays ambitieux qui garde espoir, malgré les difficultés auxquelles il est toujours confronté. C’est notre façon d’affirmer</w:t>
      </w:r>
      <w:r w:rsidR="00375D0E">
        <w:rPr>
          <w:color w:val="000000"/>
          <w:szCs w:val="24"/>
        </w:rPr>
        <w:t> </w:t>
      </w:r>
      <w:r>
        <w:rPr>
          <w:color w:val="000000"/>
          <w:szCs w:val="24"/>
        </w:rPr>
        <w:t>: ‘Nous sommes vos partenaires’. »</w:t>
      </w:r>
    </w:p>
    <w:p w:rsidR="007F5440" w:rsidRDefault="007F5440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FF1D66" w:rsidRDefault="00751281" w:rsidP="00D137CE">
      <w:pPr>
        <w:pStyle w:val="PRtext"/>
        <w:spacing w:line="276" w:lineRule="auto"/>
        <w:ind w:left="0" w:right="46"/>
        <w:rPr>
          <w:color w:val="000000"/>
          <w:szCs w:val="24"/>
        </w:rPr>
      </w:pPr>
      <w:r>
        <w:rPr>
          <w:color w:val="000000"/>
          <w:szCs w:val="24"/>
        </w:rPr>
        <w:t>Au cours de</w:t>
      </w:r>
      <w:r w:rsidR="00D137CE">
        <w:rPr>
          <w:color w:val="000000"/>
          <w:szCs w:val="24"/>
        </w:rPr>
        <w:t xml:space="preserve"> la</w:t>
      </w:r>
      <w:r w:rsidR="002F5397">
        <w:rPr>
          <w:color w:val="000000"/>
          <w:szCs w:val="24"/>
        </w:rPr>
        <w:t xml:space="preserve"> mission de haut niveau dans ce pays ouest-africain, le Dr Alkhalifa a </w:t>
      </w:r>
      <w:r w:rsidR="00D137CE">
        <w:rPr>
          <w:color w:val="000000"/>
          <w:szCs w:val="24"/>
        </w:rPr>
        <w:t xml:space="preserve">assisté </w:t>
      </w:r>
      <w:r w:rsidR="00FF1D66">
        <w:rPr>
          <w:color w:val="000000"/>
          <w:szCs w:val="24"/>
        </w:rPr>
        <w:t>à l’</w:t>
      </w:r>
      <w:r w:rsidR="002F5397">
        <w:rPr>
          <w:color w:val="000000"/>
          <w:szCs w:val="24"/>
        </w:rPr>
        <w:t>inaugur</w:t>
      </w:r>
      <w:r w:rsidR="00D137CE">
        <w:rPr>
          <w:color w:val="000000"/>
          <w:szCs w:val="24"/>
        </w:rPr>
        <w:t>ation de</w:t>
      </w:r>
      <w:r w:rsidR="002F5397">
        <w:rPr>
          <w:color w:val="000000"/>
          <w:szCs w:val="24"/>
        </w:rPr>
        <w:t xml:space="preserve"> </w:t>
      </w:r>
      <w:r w:rsidR="00C901D6">
        <w:rPr>
          <w:color w:val="000000"/>
          <w:szCs w:val="24"/>
        </w:rPr>
        <w:t xml:space="preserve">deux importants projets de développement cofinancés par le Fonds OPEP - </w:t>
      </w:r>
      <w:r w:rsidR="002F5397">
        <w:rPr>
          <w:color w:val="000000"/>
          <w:szCs w:val="24"/>
        </w:rPr>
        <w:t xml:space="preserve">l’Hôpital de </w:t>
      </w:r>
      <w:r w:rsidR="002F5397">
        <w:rPr>
          <w:color w:val="333333"/>
          <w:szCs w:val="24"/>
          <w:shd w:val="clear" w:color="auto" w:fill="FFFFFF"/>
        </w:rPr>
        <w:t>Ziniaré</w:t>
      </w:r>
      <w:r w:rsidR="002F5397">
        <w:rPr>
          <w:color w:val="000000"/>
          <w:szCs w:val="24"/>
        </w:rPr>
        <w:t xml:space="preserve"> et l’Université de Ouagadougou</w:t>
      </w:r>
      <w:r w:rsidR="00D137CE">
        <w:rPr>
          <w:color w:val="000000"/>
          <w:szCs w:val="24"/>
        </w:rPr>
        <w:t>.</w:t>
      </w:r>
      <w:r w:rsidR="00FF1D66">
        <w:rPr>
          <w:color w:val="000000"/>
          <w:szCs w:val="24"/>
        </w:rPr>
        <w:t xml:space="preserve"> </w:t>
      </w:r>
      <w:r w:rsidR="00624CEE">
        <w:rPr>
          <w:color w:val="000000"/>
          <w:szCs w:val="24"/>
        </w:rPr>
        <w:t xml:space="preserve">Les cérémonies se sont déroulées sous l’égide du Président du Burkina Faso, </w:t>
      </w:r>
      <w:r w:rsidR="00624CEE" w:rsidRPr="002D0481">
        <w:rPr>
          <w:rFonts w:cstheme="minorHAnsi"/>
          <w:color w:val="000000" w:themeColor="text1"/>
          <w:szCs w:val="24"/>
        </w:rPr>
        <w:t>Roch Marc Kaboré</w:t>
      </w:r>
      <w:r w:rsidR="00624CEE">
        <w:rPr>
          <w:rFonts w:cstheme="minorHAnsi"/>
          <w:color w:val="000000" w:themeColor="text1"/>
          <w:szCs w:val="24"/>
        </w:rPr>
        <w:t>.</w:t>
      </w:r>
    </w:p>
    <w:p w:rsidR="00624CEE" w:rsidRPr="00C473FD" w:rsidRDefault="00624CEE" w:rsidP="00624CEE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624CEE" w:rsidRPr="00C473FD" w:rsidRDefault="00624CEE" w:rsidP="00624CEE">
      <w:pPr>
        <w:spacing w:line="276" w:lineRule="auto"/>
        <w:jc w:val="both"/>
        <w:rPr>
          <w:rFonts w:ascii="Garamond" w:hAnsi="Garamond" w:cs="Arial"/>
          <w:color w:val="333333"/>
          <w:szCs w:val="24"/>
          <w:bdr w:val="none" w:sz="0" w:space="0" w:color="auto" w:frame="1"/>
        </w:rPr>
      </w:pPr>
      <w:r>
        <w:rPr>
          <w:rFonts w:ascii="Garamond" w:hAnsi="Garamond"/>
          <w:szCs w:val="24"/>
        </w:rPr>
        <w:t xml:space="preserve">Le </w:t>
      </w:r>
      <w:r>
        <w:rPr>
          <w:rFonts w:ascii="Garamond" w:hAnsi="Garamond"/>
          <w:color w:val="000000"/>
          <w:szCs w:val="24"/>
        </w:rPr>
        <w:t>projet relatif à l’Université de Ouagadougou a été cofinancé par le Fonds OPE</w:t>
      </w:r>
      <w:r w:rsidRPr="00624CEE">
        <w:rPr>
          <w:rFonts w:ascii="Garamond" w:hAnsi="Garamond"/>
          <w:color w:val="000000"/>
          <w:szCs w:val="24"/>
        </w:rPr>
        <w:t xml:space="preserve">P en partenariat avec la </w:t>
      </w:r>
      <w:r w:rsidRPr="00624CEE">
        <w:rPr>
          <w:rFonts w:ascii="Garamond" w:hAnsi="Garamond"/>
        </w:rPr>
        <w:t>Banque arabe pour le développement économique en Afrique (BADEA)</w:t>
      </w:r>
      <w:r>
        <w:rPr>
          <w:rFonts w:ascii="Garamond" w:hAnsi="Garamond"/>
          <w:color w:val="000000"/>
          <w:szCs w:val="24"/>
        </w:rPr>
        <w:t xml:space="preserve"> et le gouvernement du Burkina Faso. Les structures nouvelles et agrandies 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 xml:space="preserve">comprennent des dortoirs et offrent un meilleur environnement universitaire. Près de 18 500 étudiants résidant sur le campus devraient en bénéficier. </w:t>
      </w:r>
    </w:p>
    <w:p w:rsidR="00624CEE" w:rsidRPr="00C473FD" w:rsidRDefault="00624CEE" w:rsidP="00624CEE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624CEE" w:rsidRDefault="00624CEE" w:rsidP="00624CEE">
      <w:pPr>
        <w:spacing w:line="276" w:lineRule="auto"/>
        <w:jc w:val="both"/>
        <w:rPr>
          <w:rFonts w:ascii="Garamond" w:hAnsi="Garamond" w:cs="Arial"/>
          <w:color w:val="333333"/>
          <w:szCs w:val="24"/>
          <w:bdr w:val="none" w:sz="0" w:space="0" w:color="auto" w:frame="1"/>
        </w:rPr>
      </w:pPr>
      <w:r>
        <w:rPr>
          <w:rFonts w:ascii="Garamond" w:hAnsi="Garamond"/>
          <w:color w:val="333333"/>
          <w:szCs w:val="24"/>
          <w:bdr w:val="none" w:sz="0" w:space="0" w:color="auto" w:frame="1"/>
        </w:rPr>
        <w:t xml:space="preserve">Le Dr Alkhalifa a indiqué : « Assurer l’accès de tous à une éducation inclusive et de qualité – et promouvoir l’apprentissage tout au long de la vie – est un facteur essentiel du développement durable. Voir un tel projet devenir réalité est source d’inspiration, et je pense que cette université permettra à de nombreuses personnes – jeunes et moins jeunes – de jouer un rôle pour faire progresser le développement </w:t>
      </w:r>
      <w:r w:rsidR="00375D0E">
        <w:rPr>
          <w:rFonts w:ascii="Garamond" w:hAnsi="Garamond"/>
          <w:color w:val="333333"/>
          <w:szCs w:val="24"/>
          <w:bdr w:val="none" w:sz="0" w:space="0" w:color="auto" w:frame="1"/>
        </w:rPr>
        <w:t>d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>u Burkina Faso et, plus généralement, pour contribuer à l’instauration d’une société mondiale plus équitable. »</w:t>
      </w:r>
    </w:p>
    <w:p w:rsidR="00FF1D66" w:rsidRDefault="00FF1D66" w:rsidP="00D137CE">
      <w:pPr>
        <w:pStyle w:val="PRtext"/>
        <w:spacing w:line="276" w:lineRule="auto"/>
        <w:ind w:left="0" w:right="46"/>
        <w:rPr>
          <w:color w:val="000000"/>
          <w:szCs w:val="24"/>
        </w:rPr>
      </w:pPr>
    </w:p>
    <w:p w:rsidR="00247291" w:rsidRDefault="00751281" w:rsidP="00D137CE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  <w:r>
        <w:rPr>
          <w:color w:val="000000"/>
          <w:szCs w:val="24"/>
        </w:rPr>
        <w:t>Lors</w:t>
      </w:r>
      <w:r w:rsidR="00C901D6">
        <w:rPr>
          <w:color w:val="000000"/>
          <w:szCs w:val="24"/>
        </w:rPr>
        <w:t xml:space="preserve"> de </w:t>
      </w:r>
      <w:r w:rsidR="00E96ABC">
        <w:rPr>
          <w:color w:val="000000"/>
          <w:szCs w:val="24"/>
        </w:rPr>
        <w:t xml:space="preserve">la </w:t>
      </w:r>
      <w:r w:rsidR="00247291">
        <w:rPr>
          <w:color w:val="000000"/>
          <w:szCs w:val="24"/>
        </w:rPr>
        <w:t>cérémonie</w:t>
      </w:r>
      <w:r w:rsidR="00C901D6">
        <w:rPr>
          <w:color w:val="000000"/>
          <w:szCs w:val="24"/>
        </w:rPr>
        <w:t>, l</w:t>
      </w:r>
      <w:r w:rsidR="00D137CE">
        <w:rPr>
          <w:color w:val="000000"/>
          <w:szCs w:val="24"/>
        </w:rPr>
        <w:t xml:space="preserve">e </w:t>
      </w:r>
      <w:r w:rsidR="00C901D6" w:rsidRPr="00AC060F">
        <w:rPr>
          <w:rFonts w:cstheme="minorHAnsi"/>
          <w:color w:val="000000" w:themeColor="text1"/>
          <w:szCs w:val="24"/>
        </w:rPr>
        <w:t>Dr</w:t>
      </w:r>
      <w:r w:rsidR="00C901D6">
        <w:rPr>
          <w:rFonts w:cstheme="minorHAnsi"/>
          <w:color w:val="000000" w:themeColor="text1"/>
          <w:szCs w:val="24"/>
        </w:rPr>
        <w:t> </w:t>
      </w:r>
      <w:r w:rsidR="00C901D6" w:rsidRPr="00AC060F">
        <w:rPr>
          <w:rFonts w:cstheme="minorHAnsi"/>
          <w:color w:val="000000" w:themeColor="text1"/>
          <w:szCs w:val="24"/>
        </w:rPr>
        <w:t>Alkassoum Maïga</w:t>
      </w:r>
      <w:r w:rsidR="00C901D6">
        <w:rPr>
          <w:rFonts w:cstheme="minorHAnsi"/>
          <w:color w:val="000000" w:themeColor="text1"/>
          <w:szCs w:val="24"/>
        </w:rPr>
        <w:t>,</w:t>
      </w:r>
      <w:r w:rsidR="00C901D6">
        <w:rPr>
          <w:color w:val="000000"/>
          <w:szCs w:val="24"/>
        </w:rPr>
        <w:t xml:space="preserve"> </w:t>
      </w:r>
      <w:r w:rsidR="00C901D6">
        <w:t>Ministre de l’enseignement supérieur, de la recherche scientifique et de l’innovation</w:t>
      </w:r>
      <w:r w:rsidR="00D137CE">
        <w:rPr>
          <w:color w:val="000000"/>
          <w:szCs w:val="24"/>
        </w:rPr>
        <w:t xml:space="preserve"> </w:t>
      </w:r>
      <w:r w:rsidR="00C901D6">
        <w:rPr>
          <w:color w:val="000000"/>
          <w:szCs w:val="24"/>
        </w:rPr>
        <w:t>du Burkina</w:t>
      </w:r>
      <w:r>
        <w:rPr>
          <w:color w:val="000000"/>
          <w:szCs w:val="24"/>
        </w:rPr>
        <w:t> </w:t>
      </w:r>
      <w:r w:rsidR="00C901D6">
        <w:rPr>
          <w:color w:val="000000"/>
          <w:szCs w:val="24"/>
        </w:rPr>
        <w:t xml:space="preserve">Faso </w:t>
      </w:r>
      <w:r w:rsidR="00D137CE">
        <w:rPr>
          <w:color w:val="000000"/>
          <w:szCs w:val="24"/>
        </w:rPr>
        <w:t>a décerné la médaille de l’</w:t>
      </w:r>
      <w:r w:rsidR="00D137CE" w:rsidRPr="00D137CE">
        <w:rPr>
          <w:color w:val="000000"/>
          <w:szCs w:val="24"/>
        </w:rPr>
        <w:t>Ordre national de l’Étalon</w:t>
      </w:r>
      <w:r w:rsidR="001C34BE">
        <w:rPr>
          <w:color w:val="000000"/>
          <w:szCs w:val="24"/>
        </w:rPr>
        <w:t xml:space="preserve"> au Dr Alkhalifa </w:t>
      </w:r>
      <w:r w:rsidR="00565A62">
        <w:rPr>
          <w:color w:val="000000"/>
          <w:szCs w:val="24"/>
        </w:rPr>
        <w:t>–</w:t>
      </w:r>
      <w:r w:rsidR="00D137CE">
        <w:rPr>
          <w:color w:val="000000"/>
          <w:szCs w:val="24"/>
        </w:rPr>
        <w:t xml:space="preserve"> </w:t>
      </w:r>
      <w:r w:rsidR="00565A62">
        <w:rPr>
          <w:color w:val="000000"/>
          <w:szCs w:val="24"/>
        </w:rPr>
        <w:t xml:space="preserve">distinction honorifique nationale </w:t>
      </w:r>
      <w:r w:rsidR="001C34BE">
        <w:rPr>
          <w:color w:val="000000"/>
          <w:szCs w:val="24"/>
        </w:rPr>
        <w:t>en reconnaissance de l’appui continu du Fonds OPEP au développement du pays.</w:t>
      </w:r>
      <w:r w:rsidR="00700D3F">
        <w:rPr>
          <w:color w:val="000000"/>
          <w:szCs w:val="24"/>
        </w:rPr>
        <w:t xml:space="preserve"> </w:t>
      </w:r>
      <w:r w:rsidR="00247291">
        <w:rPr>
          <w:rFonts w:cstheme="minorHAnsi"/>
          <w:color w:val="000000"/>
          <w:szCs w:val="24"/>
        </w:rPr>
        <w:t xml:space="preserve">Le Ministre a remis la décoration </w:t>
      </w:r>
      <w:r w:rsidR="008049CB">
        <w:rPr>
          <w:rFonts w:cstheme="minorHAnsi"/>
          <w:color w:val="000000"/>
          <w:szCs w:val="24"/>
        </w:rPr>
        <w:t>a</w:t>
      </w:r>
      <w:r w:rsidR="00247291">
        <w:rPr>
          <w:rFonts w:cstheme="minorHAnsi"/>
          <w:color w:val="000000"/>
          <w:szCs w:val="24"/>
        </w:rPr>
        <w:t xml:space="preserve">u nom du Président Kaboré. </w:t>
      </w:r>
      <w:r w:rsidR="008049CB">
        <w:rPr>
          <w:color w:val="000000"/>
          <w:szCs w:val="24"/>
        </w:rPr>
        <w:t>Le Dr</w:t>
      </w:r>
      <w:r w:rsidR="00375D0E">
        <w:rPr>
          <w:color w:val="000000"/>
          <w:szCs w:val="24"/>
        </w:rPr>
        <w:t> </w:t>
      </w:r>
      <w:r w:rsidR="008049CB">
        <w:rPr>
          <w:color w:val="000000"/>
          <w:szCs w:val="24"/>
        </w:rPr>
        <w:t>Alkhalifa s’est déclaré fier de la collaboration du Fonds OPEP avec le Burkina Faso et honoré de recevoir cette décoration au nom de l’organisation.</w:t>
      </w:r>
    </w:p>
    <w:p w:rsidR="00A149D3" w:rsidRPr="00C473FD" w:rsidRDefault="00A149D3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96242E" w:rsidRDefault="004449CE" w:rsidP="0097223C">
      <w:pPr>
        <w:pStyle w:val="PRtext"/>
        <w:spacing w:line="276" w:lineRule="auto"/>
        <w:ind w:left="0" w:right="46"/>
        <w:rPr>
          <w:color w:val="333333"/>
          <w:szCs w:val="24"/>
          <w:shd w:val="clear" w:color="auto" w:fill="FFFFFF"/>
        </w:rPr>
      </w:pPr>
      <w:r>
        <w:rPr>
          <w:color w:val="000000"/>
          <w:szCs w:val="24"/>
        </w:rPr>
        <w:t xml:space="preserve">L’Hôpital de </w:t>
      </w:r>
      <w:r>
        <w:rPr>
          <w:color w:val="333333"/>
          <w:szCs w:val="24"/>
          <w:shd w:val="clear" w:color="auto" w:fill="FFFFFF"/>
        </w:rPr>
        <w:t>Ziniaré</w:t>
      </w:r>
      <w:r>
        <w:rPr>
          <w:color w:val="000000"/>
          <w:szCs w:val="24"/>
        </w:rPr>
        <w:t xml:space="preserve"> </w:t>
      </w:r>
      <w:r w:rsidR="008049CB">
        <w:rPr>
          <w:color w:val="000000"/>
          <w:szCs w:val="24"/>
        </w:rPr>
        <w:t>-</w:t>
      </w:r>
      <w:r>
        <w:rPr>
          <w:color w:val="000000"/>
          <w:szCs w:val="24"/>
        </w:rPr>
        <w:t xml:space="preserve"> centre de soins moderne et parfaitement équipé </w:t>
      </w:r>
      <w:r>
        <w:rPr>
          <w:color w:val="333333"/>
          <w:szCs w:val="24"/>
          <w:shd w:val="clear" w:color="auto" w:fill="FFFFFF"/>
        </w:rPr>
        <w:t>dans la ville de Ziniaré, à 35</w:t>
      </w:r>
      <w:r w:rsidR="00D35811">
        <w:rPr>
          <w:color w:val="333333"/>
          <w:szCs w:val="24"/>
          <w:shd w:val="clear" w:color="auto" w:fill="FFFFFF"/>
        </w:rPr>
        <w:t> </w:t>
      </w:r>
      <w:r>
        <w:rPr>
          <w:color w:val="333333"/>
          <w:szCs w:val="24"/>
          <w:shd w:val="clear" w:color="auto" w:fill="FFFFFF"/>
        </w:rPr>
        <w:t>km de la capitale Ouagadougou</w:t>
      </w:r>
      <w:r w:rsidR="008049CB">
        <w:rPr>
          <w:color w:val="333333"/>
          <w:szCs w:val="24"/>
          <w:shd w:val="clear" w:color="auto" w:fill="FFFFFF"/>
        </w:rPr>
        <w:t xml:space="preserve"> – est également cofinancé par le Fonds OPEP, la BADEA et le gouvernement du Burkina Faso. </w:t>
      </w:r>
      <w:r>
        <w:rPr>
          <w:color w:val="333333"/>
          <w:szCs w:val="24"/>
          <w:shd w:val="clear" w:color="auto" w:fill="FFFFFF"/>
        </w:rPr>
        <w:t>L’</w:t>
      </w:r>
      <w:r w:rsidR="00D72F3F">
        <w:rPr>
          <w:color w:val="333333"/>
          <w:szCs w:val="24"/>
          <w:shd w:val="clear" w:color="auto" w:fill="FFFFFF"/>
        </w:rPr>
        <w:t>hôpital</w:t>
      </w:r>
      <w:r>
        <w:rPr>
          <w:color w:val="000000"/>
          <w:szCs w:val="24"/>
        </w:rPr>
        <w:t xml:space="preserve"> </w:t>
      </w:r>
      <w:r w:rsidR="00222EF7">
        <w:rPr>
          <w:color w:val="000000"/>
          <w:szCs w:val="24"/>
        </w:rPr>
        <w:t xml:space="preserve">permet </w:t>
      </w:r>
      <w:r w:rsidR="00F92A3D">
        <w:rPr>
          <w:color w:val="000000"/>
          <w:szCs w:val="24"/>
        </w:rPr>
        <w:t>d’accéder</w:t>
      </w:r>
      <w:r>
        <w:rPr>
          <w:color w:val="000000"/>
          <w:szCs w:val="24"/>
        </w:rPr>
        <w:t xml:space="preserve"> à des services de santé spécialisés de grande qualité et </w:t>
      </w:r>
      <w:r>
        <w:rPr>
          <w:color w:val="333333"/>
          <w:szCs w:val="24"/>
          <w:shd w:val="clear" w:color="auto" w:fill="FFFFFF"/>
        </w:rPr>
        <w:t xml:space="preserve">devrait contribuer à améliorer la santé maternelle et infantile et </w:t>
      </w:r>
      <w:r w:rsidR="00F92A3D">
        <w:rPr>
          <w:color w:val="333333"/>
          <w:szCs w:val="24"/>
          <w:shd w:val="clear" w:color="auto" w:fill="FFFFFF"/>
        </w:rPr>
        <w:t>à</w:t>
      </w:r>
      <w:r>
        <w:rPr>
          <w:color w:val="333333"/>
          <w:szCs w:val="24"/>
          <w:shd w:val="clear" w:color="auto" w:fill="FFFFFF"/>
        </w:rPr>
        <w:t xml:space="preserve"> lutter contre les maladies endémiques d</w:t>
      </w:r>
      <w:r w:rsidR="00F92A3D">
        <w:rPr>
          <w:color w:val="333333"/>
          <w:szCs w:val="24"/>
          <w:shd w:val="clear" w:color="auto" w:fill="FFFFFF"/>
        </w:rPr>
        <w:t>e</w:t>
      </w:r>
      <w:r>
        <w:rPr>
          <w:color w:val="333333"/>
          <w:szCs w:val="24"/>
          <w:shd w:val="clear" w:color="auto" w:fill="FFFFFF"/>
        </w:rPr>
        <w:t xml:space="preserve"> la région.</w:t>
      </w:r>
    </w:p>
    <w:p w:rsidR="008049CB" w:rsidRDefault="008049CB" w:rsidP="0097223C">
      <w:pPr>
        <w:pStyle w:val="PRtext"/>
        <w:spacing w:line="276" w:lineRule="auto"/>
        <w:ind w:left="0" w:right="46"/>
        <w:rPr>
          <w:color w:val="333333"/>
          <w:szCs w:val="24"/>
          <w:shd w:val="clear" w:color="auto" w:fill="FFFFFF"/>
        </w:rPr>
      </w:pPr>
    </w:p>
    <w:p w:rsidR="0096242E" w:rsidRDefault="008049CB" w:rsidP="0097223C">
      <w:pPr>
        <w:pStyle w:val="PRtext"/>
        <w:spacing w:line="276" w:lineRule="auto"/>
        <w:ind w:left="0" w:right="46"/>
        <w:rPr>
          <w:szCs w:val="24"/>
        </w:rPr>
      </w:pPr>
      <w:r>
        <w:rPr>
          <w:rFonts w:cs="Arial"/>
          <w:color w:val="000000" w:themeColor="text1"/>
          <w:szCs w:val="24"/>
          <w:shd w:val="clear" w:color="auto" w:fill="FFFFFF"/>
        </w:rPr>
        <w:t>L</w:t>
      </w:r>
      <w:r w:rsidRPr="00D72F3F">
        <w:rPr>
          <w:rFonts w:cs="Arial"/>
          <w:color w:val="000000" w:themeColor="text1"/>
          <w:szCs w:val="24"/>
          <w:shd w:val="clear" w:color="auto" w:fill="FFFFFF"/>
        </w:rPr>
        <w:t xml:space="preserve">e Dr Alkhalifa a </w:t>
      </w:r>
      <w:r>
        <w:rPr>
          <w:rFonts w:cs="Arial"/>
          <w:color w:val="000000" w:themeColor="text1"/>
          <w:szCs w:val="24"/>
          <w:shd w:val="clear" w:color="auto" w:fill="FFFFFF"/>
        </w:rPr>
        <w:t>affirmé</w:t>
      </w:r>
      <w:r w:rsidRPr="00D72F3F">
        <w:rPr>
          <w:rFonts w:cs="Arial"/>
          <w:color w:val="000000" w:themeColor="text1"/>
          <w:szCs w:val="24"/>
          <w:shd w:val="clear" w:color="auto" w:fill="FFFFFF"/>
        </w:rPr>
        <w:t xml:space="preserve"> : </w:t>
      </w:r>
      <w:r>
        <w:rPr>
          <w:szCs w:val="24"/>
          <w:shd w:val="clear" w:color="auto" w:fill="FFFFFF"/>
        </w:rPr>
        <w:t>« Le droit de jouir du meilleur état de santé possible est un des droits fondamentaux de tous les êtres humains.</w:t>
      </w:r>
      <w:r w:rsidRPr="00D72F3F">
        <w:rPr>
          <w:rFonts w:cs="Arial"/>
          <w:color w:val="000000" w:themeColor="text1"/>
          <w:szCs w:val="24"/>
          <w:shd w:val="clear" w:color="auto" w:fill="FFFFFF"/>
        </w:rPr>
        <w:t xml:space="preserve"> </w:t>
      </w:r>
      <w:r>
        <w:rPr>
          <w:szCs w:val="24"/>
        </w:rPr>
        <w:t>Le Fonds OPEP demeure déterminé à renforcer l’accès aux soins de santé comme une fin en soi, ainsi qu’à atteindre les Objectifs du développement durable. Notre engagement est clair : au 31 décembre 2018, notre engagement cumulé en faveur de projets de développement dans le secteur de la santé a largement dépassé le chiffre d’un milliard de dollars des États-Unis. »</w:t>
      </w:r>
    </w:p>
    <w:p w:rsidR="008049CB" w:rsidRPr="00C473FD" w:rsidRDefault="008049CB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C473FD" w:rsidRPr="00C473FD" w:rsidRDefault="00A25FB8" w:rsidP="0097223C">
      <w:pPr>
        <w:spacing w:line="276" w:lineRule="auto"/>
        <w:jc w:val="both"/>
        <w:rPr>
          <w:rFonts w:ascii="Garamond" w:hAnsi="Garamond" w:cs="Arial"/>
          <w:color w:val="333333"/>
          <w:szCs w:val="24"/>
          <w:bdr w:val="none" w:sz="0" w:space="0" w:color="auto" w:frame="1"/>
        </w:rPr>
      </w:pPr>
      <w:r>
        <w:rPr>
          <w:rFonts w:ascii="Garamond" w:hAnsi="Garamond"/>
          <w:color w:val="333333"/>
          <w:szCs w:val="24"/>
          <w:bdr w:val="none" w:sz="0" w:space="0" w:color="auto" w:frame="1"/>
        </w:rPr>
        <w:t>Le Fonds OPEP collabore avec le Burkina Faso depuis plus de quatre décennies. Au cours de cette période, l</w:t>
      </w:r>
      <w:r w:rsidR="008049CB">
        <w:rPr>
          <w:rFonts w:ascii="Garamond" w:hAnsi="Garamond"/>
          <w:color w:val="333333"/>
          <w:szCs w:val="24"/>
          <w:bdr w:val="none" w:sz="0" w:space="0" w:color="auto" w:frame="1"/>
        </w:rPr>
        <w:t>’organisation</w:t>
      </w:r>
      <w:r w:rsidR="00E535E8">
        <w:rPr>
          <w:rFonts w:ascii="Garamond" w:hAnsi="Garamond"/>
          <w:color w:val="333333"/>
          <w:szCs w:val="24"/>
          <w:bdr w:val="none" w:sz="0" w:space="0" w:color="auto" w:frame="1"/>
        </w:rPr>
        <w:t xml:space="preserve"> 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>a approuvé plus de 40 prêts en faveur du secteur public</w:t>
      </w:r>
      <w:r w:rsidR="00375D0E">
        <w:rPr>
          <w:rFonts w:ascii="Garamond" w:hAnsi="Garamond"/>
          <w:color w:val="333333"/>
          <w:szCs w:val="24"/>
          <w:bdr w:val="none" w:sz="0" w:space="0" w:color="auto" w:frame="1"/>
        </w:rPr>
        <w:t xml:space="preserve"> du pays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 xml:space="preserve">, représentant près de 300 millions de dollars des États-Unis. </w:t>
      </w:r>
      <w:r w:rsidR="008049CB">
        <w:rPr>
          <w:rFonts w:ascii="Garamond" w:hAnsi="Garamond"/>
          <w:color w:val="333333"/>
          <w:szCs w:val="24"/>
          <w:bdr w:val="none" w:sz="0" w:space="0" w:color="auto" w:frame="1"/>
        </w:rPr>
        <w:t>Le Fonds OPEP</w:t>
      </w:r>
      <w:r w:rsidR="00222EF7">
        <w:rPr>
          <w:rFonts w:ascii="Garamond" w:hAnsi="Garamond"/>
          <w:color w:val="333333"/>
          <w:szCs w:val="24"/>
          <w:bdr w:val="none" w:sz="0" w:space="0" w:color="auto" w:frame="1"/>
        </w:rPr>
        <w:t xml:space="preserve"> a également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 xml:space="preserve"> approuvé </w:t>
      </w:r>
      <w:r w:rsidR="00222EF7">
        <w:rPr>
          <w:rFonts w:ascii="Garamond" w:hAnsi="Garamond"/>
          <w:color w:val="333333"/>
          <w:szCs w:val="24"/>
          <w:bdr w:val="none" w:sz="0" w:space="0" w:color="auto" w:frame="1"/>
        </w:rPr>
        <w:t>11</w:t>
      </w:r>
      <w:r>
        <w:rPr>
          <w:rFonts w:ascii="Garamond" w:hAnsi="Garamond"/>
          <w:color w:val="333333"/>
          <w:szCs w:val="24"/>
          <w:bdr w:val="none" w:sz="0" w:space="0" w:color="auto" w:frame="1"/>
        </w:rPr>
        <w:t xml:space="preserve"> prêts au titre du financement du commerce d’un montant total de 270 millions de dollars des États-Unis, ainsi qu’un certain nombre de subventions nationales. </w:t>
      </w:r>
    </w:p>
    <w:p w:rsidR="00B07093" w:rsidRPr="00C473FD" w:rsidRDefault="00B07093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B07093" w:rsidRPr="00C473FD" w:rsidRDefault="00B07093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p w:rsidR="005C4B11" w:rsidRPr="00C473FD" w:rsidRDefault="005C4B11" w:rsidP="0097223C">
      <w:pPr>
        <w:tabs>
          <w:tab w:val="center" w:pos="4680"/>
          <w:tab w:val="right" w:pos="9360"/>
        </w:tabs>
        <w:spacing w:line="276" w:lineRule="auto"/>
        <w:jc w:val="both"/>
        <w:rPr>
          <w:rFonts w:ascii="Garamond" w:hAnsi="Garamond"/>
          <w:color w:val="1F497D"/>
          <w:spacing w:val="14"/>
          <w:szCs w:val="24"/>
        </w:rPr>
      </w:pPr>
      <w:r>
        <w:rPr>
          <w:rFonts w:ascii="Garamond" w:hAnsi="Garamond"/>
          <w:color w:val="1F497D"/>
          <w:szCs w:val="24"/>
        </w:rPr>
        <w:t>Le Fonds OPEP pour le développement international</w:t>
      </w:r>
      <w:r w:rsidR="00222EF7">
        <w:rPr>
          <w:rFonts w:ascii="Garamond" w:hAnsi="Garamond"/>
          <w:color w:val="1F497D"/>
          <w:szCs w:val="24"/>
        </w:rPr>
        <w:t xml:space="preserve"> </w:t>
      </w:r>
      <w:r w:rsidR="00F36FC9">
        <w:rPr>
          <w:rFonts w:ascii="Garamond" w:hAnsi="Garamond"/>
          <w:color w:val="1F497D"/>
          <w:szCs w:val="24"/>
        </w:rPr>
        <w:t xml:space="preserve">• P.O. Box 995 • </w:t>
      </w:r>
      <w:r>
        <w:rPr>
          <w:rFonts w:ascii="Garamond" w:hAnsi="Garamond"/>
          <w:color w:val="1F497D"/>
          <w:szCs w:val="24"/>
        </w:rPr>
        <w:t>1011 Vienne, Autriche</w:t>
      </w:r>
      <w:r w:rsidR="00EA7922">
        <w:rPr>
          <w:rFonts w:ascii="Garamond" w:hAnsi="Garamond"/>
          <w:color w:val="1F497D"/>
          <w:szCs w:val="24"/>
        </w:rPr>
        <w:t xml:space="preserve"> • </w:t>
      </w:r>
      <w:r>
        <w:rPr>
          <w:rFonts w:ascii="Garamond" w:hAnsi="Garamond"/>
          <w:color w:val="1F497D"/>
          <w:szCs w:val="24"/>
        </w:rPr>
        <w:t>Téléphone : +43-1-515 64-0</w:t>
      </w:r>
      <w:r w:rsidR="00EA7922">
        <w:rPr>
          <w:rFonts w:ascii="Garamond" w:hAnsi="Garamond"/>
          <w:color w:val="1F497D"/>
          <w:szCs w:val="24"/>
        </w:rPr>
        <w:t xml:space="preserve"> </w:t>
      </w:r>
      <w:r>
        <w:rPr>
          <w:rFonts w:ascii="Garamond" w:hAnsi="Garamond"/>
          <w:color w:val="1F497D"/>
          <w:szCs w:val="24"/>
        </w:rPr>
        <w:t>• Télécopie : +43-1-513 92 38 • Adresse électr</w:t>
      </w:r>
      <w:r w:rsidR="00F36FC9">
        <w:rPr>
          <w:rFonts w:ascii="Garamond" w:hAnsi="Garamond"/>
          <w:color w:val="1F497D"/>
          <w:szCs w:val="24"/>
        </w:rPr>
        <w:t>onique : media@ofid.org • www.opecfund</w:t>
      </w:r>
      <w:r>
        <w:rPr>
          <w:rFonts w:ascii="Garamond" w:hAnsi="Garamond"/>
          <w:color w:val="1F497D"/>
          <w:szCs w:val="24"/>
        </w:rPr>
        <w:t>.org</w:t>
      </w:r>
    </w:p>
    <w:p w:rsidR="00B924E9" w:rsidRPr="00C473FD" w:rsidRDefault="00B924E9" w:rsidP="0097223C">
      <w:pPr>
        <w:pStyle w:val="PRtext"/>
        <w:spacing w:line="276" w:lineRule="auto"/>
        <w:ind w:left="0" w:right="46"/>
        <w:rPr>
          <w:rFonts w:cstheme="minorHAnsi"/>
          <w:color w:val="000000"/>
          <w:szCs w:val="24"/>
        </w:rPr>
      </w:pPr>
    </w:p>
    <w:sectPr w:rsidR="00B924E9" w:rsidRPr="00C473FD" w:rsidSect="005D2FD2">
      <w:pgSz w:w="11907" w:h="16840" w:code="9"/>
      <w:pgMar w:top="1440" w:right="1080" w:bottom="1440" w:left="1080" w:header="142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B2A" w:rsidRDefault="003D5B2A" w:rsidP="007479DB">
      <w:r>
        <w:separator/>
      </w:r>
    </w:p>
  </w:endnote>
  <w:endnote w:type="continuationSeparator" w:id="0">
    <w:p w:rsidR="003D5B2A" w:rsidRDefault="003D5B2A" w:rsidP="0074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B2A" w:rsidRDefault="003D5B2A" w:rsidP="007479DB">
      <w:r>
        <w:separator/>
      </w:r>
    </w:p>
  </w:footnote>
  <w:footnote w:type="continuationSeparator" w:id="0">
    <w:p w:rsidR="003D5B2A" w:rsidRDefault="003D5B2A" w:rsidP="00747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3A0"/>
    <w:multiLevelType w:val="hybridMultilevel"/>
    <w:tmpl w:val="D114AC24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4E6075"/>
    <w:multiLevelType w:val="hybridMultilevel"/>
    <w:tmpl w:val="8BFA8C6C"/>
    <w:lvl w:ilvl="0" w:tplc="08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 w15:restartNumberingAfterBreak="0">
    <w:nsid w:val="0D801F4C"/>
    <w:multiLevelType w:val="hybridMultilevel"/>
    <w:tmpl w:val="42726464"/>
    <w:lvl w:ilvl="0" w:tplc="0809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0FF14109"/>
    <w:multiLevelType w:val="hybridMultilevel"/>
    <w:tmpl w:val="507CFB62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163A5CFF"/>
    <w:multiLevelType w:val="hybridMultilevel"/>
    <w:tmpl w:val="F63E5890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22636848"/>
    <w:multiLevelType w:val="hybridMultilevel"/>
    <w:tmpl w:val="CD2EEA0C"/>
    <w:lvl w:ilvl="0" w:tplc="0809000F">
      <w:start w:val="1"/>
      <w:numFmt w:val="decimal"/>
      <w:lvlText w:val="%1."/>
      <w:lvlJc w:val="left"/>
      <w:pPr>
        <w:tabs>
          <w:tab w:val="num" w:pos="-131"/>
        </w:tabs>
        <w:ind w:left="-131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  <w:rPr>
        <w:rFonts w:cs="Times New Roman"/>
      </w:rPr>
    </w:lvl>
  </w:abstractNum>
  <w:abstractNum w:abstractNumId="6" w15:restartNumberingAfterBreak="0">
    <w:nsid w:val="2DDA370E"/>
    <w:multiLevelType w:val="hybridMultilevel"/>
    <w:tmpl w:val="A16C44FA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93443A6"/>
    <w:multiLevelType w:val="hybridMultilevel"/>
    <w:tmpl w:val="5EAA09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C57362"/>
    <w:multiLevelType w:val="hybridMultilevel"/>
    <w:tmpl w:val="9ED4951C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5485A8B"/>
    <w:multiLevelType w:val="hybridMultilevel"/>
    <w:tmpl w:val="7FCA0302"/>
    <w:lvl w:ilvl="0" w:tplc="04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0" w15:restartNumberingAfterBreak="0">
    <w:nsid w:val="6A8A0DDB"/>
    <w:multiLevelType w:val="hybridMultilevel"/>
    <w:tmpl w:val="4110837E"/>
    <w:lvl w:ilvl="0" w:tplc="1D384C0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0F66C00"/>
    <w:multiLevelType w:val="hybridMultilevel"/>
    <w:tmpl w:val="384C2FCE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78B871BB"/>
    <w:multiLevelType w:val="hybridMultilevel"/>
    <w:tmpl w:val="DB7CA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57B"/>
    <w:multiLevelType w:val="hybridMultilevel"/>
    <w:tmpl w:val="9A38C8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7"/>
  </w:num>
  <w:num w:numId="10">
    <w:abstractNumId w:val="12"/>
  </w:num>
  <w:num w:numId="11">
    <w:abstractNumId w:val="13"/>
  </w:num>
  <w:num w:numId="12">
    <w:abstractNumId w:val="8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341"/>
    <w:rsid w:val="000006B4"/>
    <w:rsid w:val="000025FD"/>
    <w:rsid w:val="00003315"/>
    <w:rsid w:val="0000331E"/>
    <w:rsid w:val="00003608"/>
    <w:rsid w:val="00004245"/>
    <w:rsid w:val="000052D9"/>
    <w:rsid w:val="0000652A"/>
    <w:rsid w:val="00006EAC"/>
    <w:rsid w:val="0000728F"/>
    <w:rsid w:val="0000756D"/>
    <w:rsid w:val="0001522B"/>
    <w:rsid w:val="00015CB9"/>
    <w:rsid w:val="0001607B"/>
    <w:rsid w:val="000179A6"/>
    <w:rsid w:val="0002004B"/>
    <w:rsid w:val="000201D9"/>
    <w:rsid w:val="00024030"/>
    <w:rsid w:val="00025DCD"/>
    <w:rsid w:val="00027025"/>
    <w:rsid w:val="00027AE3"/>
    <w:rsid w:val="00032D2C"/>
    <w:rsid w:val="00033E87"/>
    <w:rsid w:val="000372B9"/>
    <w:rsid w:val="000375A0"/>
    <w:rsid w:val="00040FB6"/>
    <w:rsid w:val="00041B83"/>
    <w:rsid w:val="00042A07"/>
    <w:rsid w:val="00042ED6"/>
    <w:rsid w:val="00045513"/>
    <w:rsid w:val="0004647A"/>
    <w:rsid w:val="00046C2B"/>
    <w:rsid w:val="00051598"/>
    <w:rsid w:val="0005254F"/>
    <w:rsid w:val="000531CE"/>
    <w:rsid w:val="000549E0"/>
    <w:rsid w:val="00054A53"/>
    <w:rsid w:val="00055BE2"/>
    <w:rsid w:val="000571ED"/>
    <w:rsid w:val="00060252"/>
    <w:rsid w:val="00061A71"/>
    <w:rsid w:val="0006621F"/>
    <w:rsid w:val="00066622"/>
    <w:rsid w:val="0006672C"/>
    <w:rsid w:val="000671D4"/>
    <w:rsid w:val="000671F5"/>
    <w:rsid w:val="00072EB2"/>
    <w:rsid w:val="000730C6"/>
    <w:rsid w:val="00076736"/>
    <w:rsid w:val="00076A1F"/>
    <w:rsid w:val="00076DA1"/>
    <w:rsid w:val="00080A1D"/>
    <w:rsid w:val="0008183C"/>
    <w:rsid w:val="00081BF8"/>
    <w:rsid w:val="00083733"/>
    <w:rsid w:val="0008521B"/>
    <w:rsid w:val="000852D8"/>
    <w:rsid w:val="00085A1C"/>
    <w:rsid w:val="000860BA"/>
    <w:rsid w:val="000874AE"/>
    <w:rsid w:val="00087717"/>
    <w:rsid w:val="00090B7C"/>
    <w:rsid w:val="0009103D"/>
    <w:rsid w:val="00093186"/>
    <w:rsid w:val="00093B3D"/>
    <w:rsid w:val="00094564"/>
    <w:rsid w:val="0009514D"/>
    <w:rsid w:val="00097F2B"/>
    <w:rsid w:val="000A02AF"/>
    <w:rsid w:val="000A4A4C"/>
    <w:rsid w:val="000A6EA1"/>
    <w:rsid w:val="000A74D2"/>
    <w:rsid w:val="000B1B07"/>
    <w:rsid w:val="000B21D2"/>
    <w:rsid w:val="000B3132"/>
    <w:rsid w:val="000B57B7"/>
    <w:rsid w:val="000B64DE"/>
    <w:rsid w:val="000C1405"/>
    <w:rsid w:val="000C1D20"/>
    <w:rsid w:val="000C3033"/>
    <w:rsid w:val="000C4F67"/>
    <w:rsid w:val="000D0A11"/>
    <w:rsid w:val="000D0BE9"/>
    <w:rsid w:val="000D27DC"/>
    <w:rsid w:val="000D317F"/>
    <w:rsid w:val="000D3212"/>
    <w:rsid w:val="000D3D7A"/>
    <w:rsid w:val="000D544D"/>
    <w:rsid w:val="000D6B0F"/>
    <w:rsid w:val="000D72E2"/>
    <w:rsid w:val="000E0775"/>
    <w:rsid w:val="000E15A6"/>
    <w:rsid w:val="000E15C3"/>
    <w:rsid w:val="000E1F48"/>
    <w:rsid w:val="000E2828"/>
    <w:rsid w:val="000E4EF7"/>
    <w:rsid w:val="000E5D46"/>
    <w:rsid w:val="000F0F71"/>
    <w:rsid w:val="000F12B7"/>
    <w:rsid w:val="000F2112"/>
    <w:rsid w:val="000F38AD"/>
    <w:rsid w:val="000F44F7"/>
    <w:rsid w:val="000F46D8"/>
    <w:rsid w:val="000F492E"/>
    <w:rsid w:val="000F4EF1"/>
    <w:rsid w:val="000F5A14"/>
    <w:rsid w:val="00105E53"/>
    <w:rsid w:val="00106F24"/>
    <w:rsid w:val="0010794A"/>
    <w:rsid w:val="001102C4"/>
    <w:rsid w:val="00110572"/>
    <w:rsid w:val="00111782"/>
    <w:rsid w:val="001170C9"/>
    <w:rsid w:val="001177D9"/>
    <w:rsid w:val="00117BF7"/>
    <w:rsid w:val="00120E39"/>
    <w:rsid w:val="0012177E"/>
    <w:rsid w:val="00122B39"/>
    <w:rsid w:val="00124774"/>
    <w:rsid w:val="00124E7D"/>
    <w:rsid w:val="0012545A"/>
    <w:rsid w:val="0013213C"/>
    <w:rsid w:val="0013483E"/>
    <w:rsid w:val="001367DE"/>
    <w:rsid w:val="001368B4"/>
    <w:rsid w:val="00137310"/>
    <w:rsid w:val="00141485"/>
    <w:rsid w:val="001420CB"/>
    <w:rsid w:val="00145869"/>
    <w:rsid w:val="00145881"/>
    <w:rsid w:val="00146B56"/>
    <w:rsid w:val="00155318"/>
    <w:rsid w:val="0015746B"/>
    <w:rsid w:val="00160579"/>
    <w:rsid w:val="00161A81"/>
    <w:rsid w:val="001636C8"/>
    <w:rsid w:val="00165BD0"/>
    <w:rsid w:val="00166D01"/>
    <w:rsid w:val="00166DDB"/>
    <w:rsid w:val="00171ED6"/>
    <w:rsid w:val="00176203"/>
    <w:rsid w:val="00176A1A"/>
    <w:rsid w:val="00176E5E"/>
    <w:rsid w:val="00181830"/>
    <w:rsid w:val="00181BCF"/>
    <w:rsid w:val="001820CF"/>
    <w:rsid w:val="00187420"/>
    <w:rsid w:val="0019038E"/>
    <w:rsid w:val="001906D3"/>
    <w:rsid w:val="001946CE"/>
    <w:rsid w:val="00194831"/>
    <w:rsid w:val="00194862"/>
    <w:rsid w:val="00195D01"/>
    <w:rsid w:val="001A20E3"/>
    <w:rsid w:val="001A230A"/>
    <w:rsid w:val="001A350A"/>
    <w:rsid w:val="001A39D9"/>
    <w:rsid w:val="001A6527"/>
    <w:rsid w:val="001B0D37"/>
    <w:rsid w:val="001B1514"/>
    <w:rsid w:val="001B2EE1"/>
    <w:rsid w:val="001B323E"/>
    <w:rsid w:val="001B3B59"/>
    <w:rsid w:val="001B4DAB"/>
    <w:rsid w:val="001B616C"/>
    <w:rsid w:val="001C1261"/>
    <w:rsid w:val="001C1F7E"/>
    <w:rsid w:val="001C34BE"/>
    <w:rsid w:val="001C3B55"/>
    <w:rsid w:val="001C4214"/>
    <w:rsid w:val="001C4BEB"/>
    <w:rsid w:val="001C5292"/>
    <w:rsid w:val="001C632C"/>
    <w:rsid w:val="001C74DA"/>
    <w:rsid w:val="001C7C7C"/>
    <w:rsid w:val="001C7D11"/>
    <w:rsid w:val="001D1F8F"/>
    <w:rsid w:val="001D2DEB"/>
    <w:rsid w:val="001D4F52"/>
    <w:rsid w:val="001D51A3"/>
    <w:rsid w:val="001D66CC"/>
    <w:rsid w:val="001D6AA8"/>
    <w:rsid w:val="001D7D5D"/>
    <w:rsid w:val="001E117C"/>
    <w:rsid w:val="001E123D"/>
    <w:rsid w:val="001E1D44"/>
    <w:rsid w:val="001E435B"/>
    <w:rsid w:val="001E50E0"/>
    <w:rsid w:val="001E5190"/>
    <w:rsid w:val="001E5485"/>
    <w:rsid w:val="001E6BAB"/>
    <w:rsid w:val="001F3F29"/>
    <w:rsid w:val="001F4E76"/>
    <w:rsid w:val="00201F96"/>
    <w:rsid w:val="0020238F"/>
    <w:rsid w:val="00202EF0"/>
    <w:rsid w:val="002038A5"/>
    <w:rsid w:val="00206397"/>
    <w:rsid w:val="002070C4"/>
    <w:rsid w:val="00207906"/>
    <w:rsid w:val="00211E17"/>
    <w:rsid w:val="0021307E"/>
    <w:rsid w:val="0021387C"/>
    <w:rsid w:val="00213DC9"/>
    <w:rsid w:val="00214031"/>
    <w:rsid w:val="002147B0"/>
    <w:rsid w:val="00214E0B"/>
    <w:rsid w:val="0021502A"/>
    <w:rsid w:val="00222EF7"/>
    <w:rsid w:val="00223D60"/>
    <w:rsid w:val="002245FD"/>
    <w:rsid w:val="00224E41"/>
    <w:rsid w:val="002268D9"/>
    <w:rsid w:val="00227814"/>
    <w:rsid w:val="002319EF"/>
    <w:rsid w:val="002328C6"/>
    <w:rsid w:val="0023372C"/>
    <w:rsid w:val="00233AC7"/>
    <w:rsid w:val="00234907"/>
    <w:rsid w:val="00236EB5"/>
    <w:rsid w:val="00237E52"/>
    <w:rsid w:val="00245B69"/>
    <w:rsid w:val="00247291"/>
    <w:rsid w:val="00247930"/>
    <w:rsid w:val="00253900"/>
    <w:rsid w:val="00255DB6"/>
    <w:rsid w:val="002564A5"/>
    <w:rsid w:val="00257606"/>
    <w:rsid w:val="002614C2"/>
    <w:rsid w:val="002626A8"/>
    <w:rsid w:val="00264106"/>
    <w:rsid w:val="0026642F"/>
    <w:rsid w:val="00274611"/>
    <w:rsid w:val="00274FB5"/>
    <w:rsid w:val="0027561A"/>
    <w:rsid w:val="00281CB7"/>
    <w:rsid w:val="002845D4"/>
    <w:rsid w:val="00285F66"/>
    <w:rsid w:val="00290439"/>
    <w:rsid w:val="00291E62"/>
    <w:rsid w:val="002923B5"/>
    <w:rsid w:val="0029310A"/>
    <w:rsid w:val="00294076"/>
    <w:rsid w:val="0029411E"/>
    <w:rsid w:val="00294947"/>
    <w:rsid w:val="00296036"/>
    <w:rsid w:val="00296EC0"/>
    <w:rsid w:val="00297A97"/>
    <w:rsid w:val="00297D39"/>
    <w:rsid w:val="002A11A4"/>
    <w:rsid w:val="002A379F"/>
    <w:rsid w:val="002A6D29"/>
    <w:rsid w:val="002A75A5"/>
    <w:rsid w:val="002B0725"/>
    <w:rsid w:val="002B22D5"/>
    <w:rsid w:val="002B253E"/>
    <w:rsid w:val="002B2A78"/>
    <w:rsid w:val="002B3375"/>
    <w:rsid w:val="002B5B9A"/>
    <w:rsid w:val="002B5F6F"/>
    <w:rsid w:val="002B61BD"/>
    <w:rsid w:val="002B7741"/>
    <w:rsid w:val="002B7CFC"/>
    <w:rsid w:val="002C001F"/>
    <w:rsid w:val="002C0084"/>
    <w:rsid w:val="002C38B0"/>
    <w:rsid w:val="002C568C"/>
    <w:rsid w:val="002C6363"/>
    <w:rsid w:val="002C798D"/>
    <w:rsid w:val="002C7C5C"/>
    <w:rsid w:val="002D1D4E"/>
    <w:rsid w:val="002D1DE1"/>
    <w:rsid w:val="002D2C7D"/>
    <w:rsid w:val="002D3E60"/>
    <w:rsid w:val="002D48D5"/>
    <w:rsid w:val="002D5149"/>
    <w:rsid w:val="002E0407"/>
    <w:rsid w:val="002E3432"/>
    <w:rsid w:val="002E3786"/>
    <w:rsid w:val="002E39FF"/>
    <w:rsid w:val="002E3BBC"/>
    <w:rsid w:val="002E6F9A"/>
    <w:rsid w:val="002F1C96"/>
    <w:rsid w:val="002F2E6E"/>
    <w:rsid w:val="002F307F"/>
    <w:rsid w:val="002F5397"/>
    <w:rsid w:val="002F5D9D"/>
    <w:rsid w:val="002F6500"/>
    <w:rsid w:val="002F6F16"/>
    <w:rsid w:val="002F7022"/>
    <w:rsid w:val="00300049"/>
    <w:rsid w:val="003001DE"/>
    <w:rsid w:val="00302979"/>
    <w:rsid w:val="003071AC"/>
    <w:rsid w:val="003075FF"/>
    <w:rsid w:val="00313F57"/>
    <w:rsid w:val="00314370"/>
    <w:rsid w:val="003166E5"/>
    <w:rsid w:val="003203B1"/>
    <w:rsid w:val="003208C1"/>
    <w:rsid w:val="003262D4"/>
    <w:rsid w:val="00327A31"/>
    <w:rsid w:val="003302CB"/>
    <w:rsid w:val="003314DD"/>
    <w:rsid w:val="0033173B"/>
    <w:rsid w:val="003333A8"/>
    <w:rsid w:val="00333797"/>
    <w:rsid w:val="003348CA"/>
    <w:rsid w:val="00334DBC"/>
    <w:rsid w:val="0033535C"/>
    <w:rsid w:val="00340581"/>
    <w:rsid w:val="00341149"/>
    <w:rsid w:val="00342B2F"/>
    <w:rsid w:val="00344A18"/>
    <w:rsid w:val="00344C42"/>
    <w:rsid w:val="00345CD6"/>
    <w:rsid w:val="00345E46"/>
    <w:rsid w:val="00346273"/>
    <w:rsid w:val="00346DEE"/>
    <w:rsid w:val="003514DF"/>
    <w:rsid w:val="00351FAF"/>
    <w:rsid w:val="003536FF"/>
    <w:rsid w:val="00353B89"/>
    <w:rsid w:val="0035415D"/>
    <w:rsid w:val="00355BC0"/>
    <w:rsid w:val="003600A2"/>
    <w:rsid w:val="00363E4C"/>
    <w:rsid w:val="0036662F"/>
    <w:rsid w:val="00367D14"/>
    <w:rsid w:val="00370416"/>
    <w:rsid w:val="00371F8C"/>
    <w:rsid w:val="00373006"/>
    <w:rsid w:val="00375D0E"/>
    <w:rsid w:val="003777C5"/>
    <w:rsid w:val="00380603"/>
    <w:rsid w:val="00385763"/>
    <w:rsid w:val="00385C00"/>
    <w:rsid w:val="00386A12"/>
    <w:rsid w:val="00386B5D"/>
    <w:rsid w:val="00387100"/>
    <w:rsid w:val="00387256"/>
    <w:rsid w:val="00387FA6"/>
    <w:rsid w:val="003916DF"/>
    <w:rsid w:val="0039194B"/>
    <w:rsid w:val="003921FC"/>
    <w:rsid w:val="003936A7"/>
    <w:rsid w:val="00393C68"/>
    <w:rsid w:val="00394CD6"/>
    <w:rsid w:val="00396349"/>
    <w:rsid w:val="00396D84"/>
    <w:rsid w:val="003A0B27"/>
    <w:rsid w:val="003A1D68"/>
    <w:rsid w:val="003A2049"/>
    <w:rsid w:val="003A4C19"/>
    <w:rsid w:val="003A4C45"/>
    <w:rsid w:val="003A59B2"/>
    <w:rsid w:val="003A606B"/>
    <w:rsid w:val="003A715F"/>
    <w:rsid w:val="003B50E5"/>
    <w:rsid w:val="003B672B"/>
    <w:rsid w:val="003B6E61"/>
    <w:rsid w:val="003B76E5"/>
    <w:rsid w:val="003C0818"/>
    <w:rsid w:val="003C2435"/>
    <w:rsid w:val="003C364D"/>
    <w:rsid w:val="003C40D7"/>
    <w:rsid w:val="003C547F"/>
    <w:rsid w:val="003D2E01"/>
    <w:rsid w:val="003D3D78"/>
    <w:rsid w:val="003D51E8"/>
    <w:rsid w:val="003D5B2A"/>
    <w:rsid w:val="003D7097"/>
    <w:rsid w:val="003D7508"/>
    <w:rsid w:val="003D7DA2"/>
    <w:rsid w:val="003E3132"/>
    <w:rsid w:val="003E344A"/>
    <w:rsid w:val="003E6532"/>
    <w:rsid w:val="003E735D"/>
    <w:rsid w:val="003F0D7F"/>
    <w:rsid w:val="003F1381"/>
    <w:rsid w:val="003F138B"/>
    <w:rsid w:val="003F267F"/>
    <w:rsid w:val="003F4618"/>
    <w:rsid w:val="003F47F2"/>
    <w:rsid w:val="003F4E1E"/>
    <w:rsid w:val="003F5E04"/>
    <w:rsid w:val="003F7684"/>
    <w:rsid w:val="00400CF5"/>
    <w:rsid w:val="0040141E"/>
    <w:rsid w:val="004024A3"/>
    <w:rsid w:val="004045B4"/>
    <w:rsid w:val="004063ED"/>
    <w:rsid w:val="00407C7E"/>
    <w:rsid w:val="00411E0F"/>
    <w:rsid w:val="00411FD5"/>
    <w:rsid w:val="00412027"/>
    <w:rsid w:val="00413199"/>
    <w:rsid w:val="00413845"/>
    <w:rsid w:val="004145D3"/>
    <w:rsid w:val="00415DF4"/>
    <w:rsid w:val="004165F4"/>
    <w:rsid w:val="004171A4"/>
    <w:rsid w:val="00421476"/>
    <w:rsid w:val="00424B75"/>
    <w:rsid w:val="00424F96"/>
    <w:rsid w:val="00425383"/>
    <w:rsid w:val="00425414"/>
    <w:rsid w:val="0042572A"/>
    <w:rsid w:val="00430728"/>
    <w:rsid w:val="00430F26"/>
    <w:rsid w:val="0043214A"/>
    <w:rsid w:val="00435E8C"/>
    <w:rsid w:val="00436812"/>
    <w:rsid w:val="00437925"/>
    <w:rsid w:val="004403FC"/>
    <w:rsid w:val="004433D5"/>
    <w:rsid w:val="00443783"/>
    <w:rsid w:val="00443F08"/>
    <w:rsid w:val="004449CE"/>
    <w:rsid w:val="00447DED"/>
    <w:rsid w:val="00447ECC"/>
    <w:rsid w:val="0045090C"/>
    <w:rsid w:val="00450AFE"/>
    <w:rsid w:val="004510EA"/>
    <w:rsid w:val="00451E01"/>
    <w:rsid w:val="00454022"/>
    <w:rsid w:val="00454037"/>
    <w:rsid w:val="00456CD7"/>
    <w:rsid w:val="004570AD"/>
    <w:rsid w:val="004624C7"/>
    <w:rsid w:val="004638CB"/>
    <w:rsid w:val="00464A24"/>
    <w:rsid w:val="004668AD"/>
    <w:rsid w:val="00470236"/>
    <w:rsid w:val="00471A59"/>
    <w:rsid w:val="00471B79"/>
    <w:rsid w:val="00472088"/>
    <w:rsid w:val="0047242F"/>
    <w:rsid w:val="0047249F"/>
    <w:rsid w:val="00473A3A"/>
    <w:rsid w:val="00474D72"/>
    <w:rsid w:val="00474FB2"/>
    <w:rsid w:val="00475D28"/>
    <w:rsid w:val="00475E28"/>
    <w:rsid w:val="00475EE2"/>
    <w:rsid w:val="00476112"/>
    <w:rsid w:val="00477FD5"/>
    <w:rsid w:val="00480608"/>
    <w:rsid w:val="00480888"/>
    <w:rsid w:val="00481DAC"/>
    <w:rsid w:val="004823F0"/>
    <w:rsid w:val="0048347D"/>
    <w:rsid w:val="004842E3"/>
    <w:rsid w:val="00484849"/>
    <w:rsid w:val="0048515D"/>
    <w:rsid w:val="00485EA4"/>
    <w:rsid w:val="004870EA"/>
    <w:rsid w:val="004875B9"/>
    <w:rsid w:val="0049025D"/>
    <w:rsid w:val="00490F6E"/>
    <w:rsid w:val="00491994"/>
    <w:rsid w:val="0049488B"/>
    <w:rsid w:val="00496403"/>
    <w:rsid w:val="004975B5"/>
    <w:rsid w:val="004A10D4"/>
    <w:rsid w:val="004A112A"/>
    <w:rsid w:val="004A16DD"/>
    <w:rsid w:val="004A1903"/>
    <w:rsid w:val="004A58A2"/>
    <w:rsid w:val="004B0099"/>
    <w:rsid w:val="004B0DC5"/>
    <w:rsid w:val="004B310F"/>
    <w:rsid w:val="004B399E"/>
    <w:rsid w:val="004B4EE2"/>
    <w:rsid w:val="004B6718"/>
    <w:rsid w:val="004B6B42"/>
    <w:rsid w:val="004C3298"/>
    <w:rsid w:val="004C4FC7"/>
    <w:rsid w:val="004C5BE9"/>
    <w:rsid w:val="004C65D1"/>
    <w:rsid w:val="004C6D1E"/>
    <w:rsid w:val="004C7276"/>
    <w:rsid w:val="004C7D2E"/>
    <w:rsid w:val="004D0476"/>
    <w:rsid w:val="004D05E6"/>
    <w:rsid w:val="004D0602"/>
    <w:rsid w:val="004D1992"/>
    <w:rsid w:val="004D47AA"/>
    <w:rsid w:val="004E090D"/>
    <w:rsid w:val="004E14E1"/>
    <w:rsid w:val="004E1611"/>
    <w:rsid w:val="004E20E3"/>
    <w:rsid w:val="004E3763"/>
    <w:rsid w:val="004F564B"/>
    <w:rsid w:val="004F5FAE"/>
    <w:rsid w:val="004F6202"/>
    <w:rsid w:val="00500939"/>
    <w:rsid w:val="00501873"/>
    <w:rsid w:val="00501956"/>
    <w:rsid w:val="00503375"/>
    <w:rsid w:val="005064ED"/>
    <w:rsid w:val="00511685"/>
    <w:rsid w:val="00511992"/>
    <w:rsid w:val="00512851"/>
    <w:rsid w:val="00513A91"/>
    <w:rsid w:val="00513CB8"/>
    <w:rsid w:val="00514C04"/>
    <w:rsid w:val="0051669A"/>
    <w:rsid w:val="00517F20"/>
    <w:rsid w:val="005203E0"/>
    <w:rsid w:val="00520C52"/>
    <w:rsid w:val="00522870"/>
    <w:rsid w:val="00522F51"/>
    <w:rsid w:val="00527EEC"/>
    <w:rsid w:val="00531095"/>
    <w:rsid w:val="00532C22"/>
    <w:rsid w:val="005341C3"/>
    <w:rsid w:val="00535F28"/>
    <w:rsid w:val="005371E5"/>
    <w:rsid w:val="0054138A"/>
    <w:rsid w:val="00541CE9"/>
    <w:rsid w:val="00543F57"/>
    <w:rsid w:val="00544040"/>
    <w:rsid w:val="0054603B"/>
    <w:rsid w:val="005469C7"/>
    <w:rsid w:val="00550114"/>
    <w:rsid w:val="0055107F"/>
    <w:rsid w:val="00551195"/>
    <w:rsid w:val="0055154F"/>
    <w:rsid w:val="00551DDA"/>
    <w:rsid w:val="00555BDE"/>
    <w:rsid w:val="0055625A"/>
    <w:rsid w:val="0056166C"/>
    <w:rsid w:val="00561950"/>
    <w:rsid w:val="00561E5F"/>
    <w:rsid w:val="0056228E"/>
    <w:rsid w:val="0056388C"/>
    <w:rsid w:val="0056389B"/>
    <w:rsid w:val="00563D75"/>
    <w:rsid w:val="00565A62"/>
    <w:rsid w:val="0056737C"/>
    <w:rsid w:val="00567767"/>
    <w:rsid w:val="00567F6A"/>
    <w:rsid w:val="00570665"/>
    <w:rsid w:val="00571F88"/>
    <w:rsid w:val="00572D2E"/>
    <w:rsid w:val="00572E1B"/>
    <w:rsid w:val="005739DF"/>
    <w:rsid w:val="005739E4"/>
    <w:rsid w:val="00577959"/>
    <w:rsid w:val="00580E80"/>
    <w:rsid w:val="00583E37"/>
    <w:rsid w:val="0058473E"/>
    <w:rsid w:val="00584771"/>
    <w:rsid w:val="00584891"/>
    <w:rsid w:val="00584AEB"/>
    <w:rsid w:val="005853B4"/>
    <w:rsid w:val="005866E6"/>
    <w:rsid w:val="00587130"/>
    <w:rsid w:val="0059134D"/>
    <w:rsid w:val="005915DC"/>
    <w:rsid w:val="00595023"/>
    <w:rsid w:val="00595288"/>
    <w:rsid w:val="0059633D"/>
    <w:rsid w:val="00597067"/>
    <w:rsid w:val="005A0C60"/>
    <w:rsid w:val="005A1C89"/>
    <w:rsid w:val="005A42C3"/>
    <w:rsid w:val="005A5624"/>
    <w:rsid w:val="005A69CA"/>
    <w:rsid w:val="005B0DD8"/>
    <w:rsid w:val="005B296A"/>
    <w:rsid w:val="005B2AF6"/>
    <w:rsid w:val="005B3635"/>
    <w:rsid w:val="005B3874"/>
    <w:rsid w:val="005B5A4C"/>
    <w:rsid w:val="005C09D7"/>
    <w:rsid w:val="005C1BB6"/>
    <w:rsid w:val="005C23B0"/>
    <w:rsid w:val="005C34CC"/>
    <w:rsid w:val="005C3A88"/>
    <w:rsid w:val="005C3B9A"/>
    <w:rsid w:val="005C3DB4"/>
    <w:rsid w:val="005C4B11"/>
    <w:rsid w:val="005C7157"/>
    <w:rsid w:val="005D08DD"/>
    <w:rsid w:val="005D2FD2"/>
    <w:rsid w:val="005D323E"/>
    <w:rsid w:val="005D37E2"/>
    <w:rsid w:val="005D41A0"/>
    <w:rsid w:val="005D6F98"/>
    <w:rsid w:val="005E16DA"/>
    <w:rsid w:val="005E21D3"/>
    <w:rsid w:val="005E3372"/>
    <w:rsid w:val="005E6870"/>
    <w:rsid w:val="005E6D98"/>
    <w:rsid w:val="005F02DD"/>
    <w:rsid w:val="005F0334"/>
    <w:rsid w:val="005F14BE"/>
    <w:rsid w:val="005F1E6D"/>
    <w:rsid w:val="005F28D5"/>
    <w:rsid w:val="005F2902"/>
    <w:rsid w:val="005F58F3"/>
    <w:rsid w:val="005F6867"/>
    <w:rsid w:val="005F7ABF"/>
    <w:rsid w:val="00600CE9"/>
    <w:rsid w:val="00601351"/>
    <w:rsid w:val="0060221F"/>
    <w:rsid w:val="0060264E"/>
    <w:rsid w:val="00604F3A"/>
    <w:rsid w:val="0060735A"/>
    <w:rsid w:val="00610C1E"/>
    <w:rsid w:val="00610EB2"/>
    <w:rsid w:val="00610ECF"/>
    <w:rsid w:val="00611743"/>
    <w:rsid w:val="00611A83"/>
    <w:rsid w:val="00615F44"/>
    <w:rsid w:val="00616EDE"/>
    <w:rsid w:val="00624CEE"/>
    <w:rsid w:val="00626065"/>
    <w:rsid w:val="0062716F"/>
    <w:rsid w:val="00630D51"/>
    <w:rsid w:val="0063193B"/>
    <w:rsid w:val="006329F8"/>
    <w:rsid w:val="00633190"/>
    <w:rsid w:val="00633341"/>
    <w:rsid w:val="00633375"/>
    <w:rsid w:val="0063791B"/>
    <w:rsid w:val="00640C94"/>
    <w:rsid w:val="00647BFD"/>
    <w:rsid w:val="00647C3D"/>
    <w:rsid w:val="00650591"/>
    <w:rsid w:val="00650EEF"/>
    <w:rsid w:val="00650F4F"/>
    <w:rsid w:val="00651252"/>
    <w:rsid w:val="0065152B"/>
    <w:rsid w:val="00652238"/>
    <w:rsid w:val="00657EE3"/>
    <w:rsid w:val="00660C09"/>
    <w:rsid w:val="006610A6"/>
    <w:rsid w:val="006625AF"/>
    <w:rsid w:val="00663958"/>
    <w:rsid w:val="00664B95"/>
    <w:rsid w:val="006651C7"/>
    <w:rsid w:val="00666181"/>
    <w:rsid w:val="006663B8"/>
    <w:rsid w:val="0066699B"/>
    <w:rsid w:val="00666D4A"/>
    <w:rsid w:val="00670E61"/>
    <w:rsid w:val="00671112"/>
    <w:rsid w:val="00671574"/>
    <w:rsid w:val="00673814"/>
    <w:rsid w:val="00674D41"/>
    <w:rsid w:val="00680205"/>
    <w:rsid w:val="0068129F"/>
    <w:rsid w:val="00682D54"/>
    <w:rsid w:val="00684C17"/>
    <w:rsid w:val="006850AA"/>
    <w:rsid w:val="0068695B"/>
    <w:rsid w:val="006931F9"/>
    <w:rsid w:val="00695B95"/>
    <w:rsid w:val="006A28D9"/>
    <w:rsid w:val="006A4782"/>
    <w:rsid w:val="006A6B91"/>
    <w:rsid w:val="006A7620"/>
    <w:rsid w:val="006A7862"/>
    <w:rsid w:val="006B02B7"/>
    <w:rsid w:val="006B069F"/>
    <w:rsid w:val="006B0EC9"/>
    <w:rsid w:val="006B1F3A"/>
    <w:rsid w:val="006B3ACC"/>
    <w:rsid w:val="006B4B64"/>
    <w:rsid w:val="006B530D"/>
    <w:rsid w:val="006B5834"/>
    <w:rsid w:val="006B64BC"/>
    <w:rsid w:val="006B6B73"/>
    <w:rsid w:val="006B6C9C"/>
    <w:rsid w:val="006B6D99"/>
    <w:rsid w:val="006C17C4"/>
    <w:rsid w:val="006C205B"/>
    <w:rsid w:val="006C5579"/>
    <w:rsid w:val="006C5C09"/>
    <w:rsid w:val="006C62E0"/>
    <w:rsid w:val="006C7A6C"/>
    <w:rsid w:val="006D1809"/>
    <w:rsid w:val="006D3E6A"/>
    <w:rsid w:val="006D5AC2"/>
    <w:rsid w:val="006D6021"/>
    <w:rsid w:val="006D65F2"/>
    <w:rsid w:val="006E0225"/>
    <w:rsid w:val="006E06F9"/>
    <w:rsid w:val="006E2C3B"/>
    <w:rsid w:val="006E2E71"/>
    <w:rsid w:val="006E3736"/>
    <w:rsid w:val="006E4EDC"/>
    <w:rsid w:val="006E5328"/>
    <w:rsid w:val="006E6A80"/>
    <w:rsid w:val="006E71EC"/>
    <w:rsid w:val="006F1312"/>
    <w:rsid w:val="006F48D0"/>
    <w:rsid w:val="006F5B96"/>
    <w:rsid w:val="00700217"/>
    <w:rsid w:val="00700D3F"/>
    <w:rsid w:val="0070191A"/>
    <w:rsid w:val="007019EF"/>
    <w:rsid w:val="00702566"/>
    <w:rsid w:val="00702927"/>
    <w:rsid w:val="00703ACE"/>
    <w:rsid w:val="00703EF2"/>
    <w:rsid w:val="007050A2"/>
    <w:rsid w:val="007054DF"/>
    <w:rsid w:val="00705A35"/>
    <w:rsid w:val="00706A35"/>
    <w:rsid w:val="00706BF6"/>
    <w:rsid w:val="007071CF"/>
    <w:rsid w:val="007101F5"/>
    <w:rsid w:val="007104C9"/>
    <w:rsid w:val="00711B0A"/>
    <w:rsid w:val="00711CE8"/>
    <w:rsid w:val="00711E69"/>
    <w:rsid w:val="007159ED"/>
    <w:rsid w:val="00715BA2"/>
    <w:rsid w:val="007160BC"/>
    <w:rsid w:val="00716901"/>
    <w:rsid w:val="007171AB"/>
    <w:rsid w:val="00720B37"/>
    <w:rsid w:val="00721120"/>
    <w:rsid w:val="007217D2"/>
    <w:rsid w:val="0072272F"/>
    <w:rsid w:val="0072275E"/>
    <w:rsid w:val="00724852"/>
    <w:rsid w:val="007248AA"/>
    <w:rsid w:val="00725EAB"/>
    <w:rsid w:val="00725F3B"/>
    <w:rsid w:val="007262B2"/>
    <w:rsid w:val="0072639D"/>
    <w:rsid w:val="0072754C"/>
    <w:rsid w:val="00727D36"/>
    <w:rsid w:val="00730D8B"/>
    <w:rsid w:val="00730EF2"/>
    <w:rsid w:val="00737AC4"/>
    <w:rsid w:val="007418D5"/>
    <w:rsid w:val="00742257"/>
    <w:rsid w:val="0074246A"/>
    <w:rsid w:val="00744698"/>
    <w:rsid w:val="0074603E"/>
    <w:rsid w:val="007479DB"/>
    <w:rsid w:val="00751281"/>
    <w:rsid w:val="00751DC5"/>
    <w:rsid w:val="007523F1"/>
    <w:rsid w:val="00753445"/>
    <w:rsid w:val="0075465E"/>
    <w:rsid w:val="0075480B"/>
    <w:rsid w:val="00754921"/>
    <w:rsid w:val="00754F49"/>
    <w:rsid w:val="007556E3"/>
    <w:rsid w:val="00755914"/>
    <w:rsid w:val="00756BAC"/>
    <w:rsid w:val="0075762C"/>
    <w:rsid w:val="00761B6C"/>
    <w:rsid w:val="0076399C"/>
    <w:rsid w:val="00764E67"/>
    <w:rsid w:val="00770A01"/>
    <w:rsid w:val="007710D0"/>
    <w:rsid w:val="00772683"/>
    <w:rsid w:val="00772F83"/>
    <w:rsid w:val="00773302"/>
    <w:rsid w:val="00776722"/>
    <w:rsid w:val="00780535"/>
    <w:rsid w:val="00782117"/>
    <w:rsid w:val="00783E3B"/>
    <w:rsid w:val="00786E3E"/>
    <w:rsid w:val="007870D7"/>
    <w:rsid w:val="007875EB"/>
    <w:rsid w:val="00787730"/>
    <w:rsid w:val="00790216"/>
    <w:rsid w:val="00790401"/>
    <w:rsid w:val="007916A1"/>
    <w:rsid w:val="0079314B"/>
    <w:rsid w:val="00794772"/>
    <w:rsid w:val="007948D1"/>
    <w:rsid w:val="00794949"/>
    <w:rsid w:val="00795094"/>
    <w:rsid w:val="00795BC0"/>
    <w:rsid w:val="00795D66"/>
    <w:rsid w:val="007A0F70"/>
    <w:rsid w:val="007A1015"/>
    <w:rsid w:val="007A2839"/>
    <w:rsid w:val="007A2D39"/>
    <w:rsid w:val="007A40F6"/>
    <w:rsid w:val="007A432D"/>
    <w:rsid w:val="007A6107"/>
    <w:rsid w:val="007B00DB"/>
    <w:rsid w:val="007B09B9"/>
    <w:rsid w:val="007B2FB5"/>
    <w:rsid w:val="007B3119"/>
    <w:rsid w:val="007B3F21"/>
    <w:rsid w:val="007B4759"/>
    <w:rsid w:val="007B4DE5"/>
    <w:rsid w:val="007B4E2B"/>
    <w:rsid w:val="007B4E9D"/>
    <w:rsid w:val="007C03A4"/>
    <w:rsid w:val="007C0AA1"/>
    <w:rsid w:val="007C0D5E"/>
    <w:rsid w:val="007C1A69"/>
    <w:rsid w:val="007C1E3C"/>
    <w:rsid w:val="007C4576"/>
    <w:rsid w:val="007C6DE1"/>
    <w:rsid w:val="007D060F"/>
    <w:rsid w:val="007D29F1"/>
    <w:rsid w:val="007D3006"/>
    <w:rsid w:val="007D37DA"/>
    <w:rsid w:val="007D38CE"/>
    <w:rsid w:val="007D4805"/>
    <w:rsid w:val="007D700A"/>
    <w:rsid w:val="007E04DD"/>
    <w:rsid w:val="007E0CDF"/>
    <w:rsid w:val="007E0E23"/>
    <w:rsid w:val="007E667E"/>
    <w:rsid w:val="007E7A3A"/>
    <w:rsid w:val="007F0C2F"/>
    <w:rsid w:val="007F48E2"/>
    <w:rsid w:val="007F5440"/>
    <w:rsid w:val="007F5A15"/>
    <w:rsid w:val="007F6039"/>
    <w:rsid w:val="007F71E9"/>
    <w:rsid w:val="0080043D"/>
    <w:rsid w:val="00800543"/>
    <w:rsid w:val="0080076F"/>
    <w:rsid w:val="00802A13"/>
    <w:rsid w:val="008036AE"/>
    <w:rsid w:val="0080462A"/>
    <w:rsid w:val="008049CB"/>
    <w:rsid w:val="00807231"/>
    <w:rsid w:val="008075D1"/>
    <w:rsid w:val="00810740"/>
    <w:rsid w:val="00810E22"/>
    <w:rsid w:val="00813B99"/>
    <w:rsid w:val="00813FCC"/>
    <w:rsid w:val="0081744F"/>
    <w:rsid w:val="00817490"/>
    <w:rsid w:val="00820EBE"/>
    <w:rsid w:val="00821137"/>
    <w:rsid w:val="00821ADC"/>
    <w:rsid w:val="008262F1"/>
    <w:rsid w:val="00826BAA"/>
    <w:rsid w:val="00830709"/>
    <w:rsid w:val="0083188C"/>
    <w:rsid w:val="008324EC"/>
    <w:rsid w:val="008335D0"/>
    <w:rsid w:val="00833E79"/>
    <w:rsid w:val="008348E0"/>
    <w:rsid w:val="008363A4"/>
    <w:rsid w:val="00837370"/>
    <w:rsid w:val="00837AC6"/>
    <w:rsid w:val="00840156"/>
    <w:rsid w:val="008408E0"/>
    <w:rsid w:val="00841309"/>
    <w:rsid w:val="00842307"/>
    <w:rsid w:val="00842F4F"/>
    <w:rsid w:val="00844A09"/>
    <w:rsid w:val="0084540B"/>
    <w:rsid w:val="008467E3"/>
    <w:rsid w:val="00846E86"/>
    <w:rsid w:val="00846F36"/>
    <w:rsid w:val="00853D90"/>
    <w:rsid w:val="00855565"/>
    <w:rsid w:val="008560F8"/>
    <w:rsid w:val="008612A1"/>
    <w:rsid w:val="00861B0D"/>
    <w:rsid w:val="0087091D"/>
    <w:rsid w:val="00871303"/>
    <w:rsid w:val="008723A4"/>
    <w:rsid w:val="00872F24"/>
    <w:rsid w:val="00873853"/>
    <w:rsid w:val="00874778"/>
    <w:rsid w:val="00876602"/>
    <w:rsid w:val="008770F3"/>
    <w:rsid w:val="00881515"/>
    <w:rsid w:val="00881D9C"/>
    <w:rsid w:val="008851A0"/>
    <w:rsid w:val="00885308"/>
    <w:rsid w:val="00887EF1"/>
    <w:rsid w:val="00892C09"/>
    <w:rsid w:val="00893283"/>
    <w:rsid w:val="008949F2"/>
    <w:rsid w:val="00895295"/>
    <w:rsid w:val="00895BB3"/>
    <w:rsid w:val="00895CC2"/>
    <w:rsid w:val="008A1484"/>
    <w:rsid w:val="008A5008"/>
    <w:rsid w:val="008A5AA0"/>
    <w:rsid w:val="008A5F0F"/>
    <w:rsid w:val="008A7731"/>
    <w:rsid w:val="008B10D7"/>
    <w:rsid w:val="008B138C"/>
    <w:rsid w:val="008B42E9"/>
    <w:rsid w:val="008B4C05"/>
    <w:rsid w:val="008B4C23"/>
    <w:rsid w:val="008B5459"/>
    <w:rsid w:val="008B7721"/>
    <w:rsid w:val="008B78D8"/>
    <w:rsid w:val="008C3BA5"/>
    <w:rsid w:val="008C5B5F"/>
    <w:rsid w:val="008D788F"/>
    <w:rsid w:val="008E228E"/>
    <w:rsid w:val="008E37CF"/>
    <w:rsid w:val="008E4ED1"/>
    <w:rsid w:val="008F231E"/>
    <w:rsid w:val="008F295A"/>
    <w:rsid w:val="008F3224"/>
    <w:rsid w:val="008F5801"/>
    <w:rsid w:val="008F6165"/>
    <w:rsid w:val="00900030"/>
    <w:rsid w:val="00900917"/>
    <w:rsid w:val="00901088"/>
    <w:rsid w:val="009057D5"/>
    <w:rsid w:val="009109DA"/>
    <w:rsid w:val="00913B71"/>
    <w:rsid w:val="009151D3"/>
    <w:rsid w:val="00915BAF"/>
    <w:rsid w:val="0091611E"/>
    <w:rsid w:val="00916713"/>
    <w:rsid w:val="00917792"/>
    <w:rsid w:val="00917CEB"/>
    <w:rsid w:val="00920993"/>
    <w:rsid w:val="00920D7E"/>
    <w:rsid w:val="00922823"/>
    <w:rsid w:val="0092534B"/>
    <w:rsid w:val="00930681"/>
    <w:rsid w:val="009321DD"/>
    <w:rsid w:val="00933223"/>
    <w:rsid w:val="00933960"/>
    <w:rsid w:val="00940066"/>
    <w:rsid w:val="00941C98"/>
    <w:rsid w:val="009431DE"/>
    <w:rsid w:val="00943724"/>
    <w:rsid w:val="009447C3"/>
    <w:rsid w:val="0094654E"/>
    <w:rsid w:val="00946975"/>
    <w:rsid w:val="00946DC4"/>
    <w:rsid w:val="00947114"/>
    <w:rsid w:val="0094723D"/>
    <w:rsid w:val="00951570"/>
    <w:rsid w:val="00951746"/>
    <w:rsid w:val="0095572C"/>
    <w:rsid w:val="00962145"/>
    <w:rsid w:val="0096242E"/>
    <w:rsid w:val="00963CF3"/>
    <w:rsid w:val="00965211"/>
    <w:rsid w:val="0097223C"/>
    <w:rsid w:val="00973BBD"/>
    <w:rsid w:val="009742DF"/>
    <w:rsid w:val="00974C7E"/>
    <w:rsid w:val="00974F40"/>
    <w:rsid w:val="00976218"/>
    <w:rsid w:val="0097637C"/>
    <w:rsid w:val="00976B17"/>
    <w:rsid w:val="00982D9E"/>
    <w:rsid w:val="009830CE"/>
    <w:rsid w:val="0098325A"/>
    <w:rsid w:val="009841FF"/>
    <w:rsid w:val="00984ED9"/>
    <w:rsid w:val="00985647"/>
    <w:rsid w:val="009868EE"/>
    <w:rsid w:val="00986AF4"/>
    <w:rsid w:val="009909C6"/>
    <w:rsid w:val="009930A8"/>
    <w:rsid w:val="00993B70"/>
    <w:rsid w:val="00993D58"/>
    <w:rsid w:val="00993E6D"/>
    <w:rsid w:val="00994D3B"/>
    <w:rsid w:val="00994FF8"/>
    <w:rsid w:val="00995814"/>
    <w:rsid w:val="00996925"/>
    <w:rsid w:val="00997611"/>
    <w:rsid w:val="00997888"/>
    <w:rsid w:val="00997C38"/>
    <w:rsid w:val="009A0767"/>
    <w:rsid w:val="009A114E"/>
    <w:rsid w:val="009A1833"/>
    <w:rsid w:val="009A1FAB"/>
    <w:rsid w:val="009A3307"/>
    <w:rsid w:val="009A34BD"/>
    <w:rsid w:val="009A35EB"/>
    <w:rsid w:val="009A3CB5"/>
    <w:rsid w:val="009A407A"/>
    <w:rsid w:val="009A5DF3"/>
    <w:rsid w:val="009B4132"/>
    <w:rsid w:val="009C0B15"/>
    <w:rsid w:val="009C1C9D"/>
    <w:rsid w:val="009C2065"/>
    <w:rsid w:val="009C32C2"/>
    <w:rsid w:val="009C5348"/>
    <w:rsid w:val="009C6163"/>
    <w:rsid w:val="009C7BCB"/>
    <w:rsid w:val="009D05C5"/>
    <w:rsid w:val="009D1147"/>
    <w:rsid w:val="009D1201"/>
    <w:rsid w:val="009D3161"/>
    <w:rsid w:val="009D4553"/>
    <w:rsid w:val="009D5701"/>
    <w:rsid w:val="009D74A1"/>
    <w:rsid w:val="009E1050"/>
    <w:rsid w:val="009E24AF"/>
    <w:rsid w:val="009E3606"/>
    <w:rsid w:val="009E4268"/>
    <w:rsid w:val="009E42FB"/>
    <w:rsid w:val="009E4E8C"/>
    <w:rsid w:val="009E5D0F"/>
    <w:rsid w:val="009E6C08"/>
    <w:rsid w:val="009E7539"/>
    <w:rsid w:val="009E7C72"/>
    <w:rsid w:val="009E7FFD"/>
    <w:rsid w:val="009F00D5"/>
    <w:rsid w:val="009F0166"/>
    <w:rsid w:val="009F3825"/>
    <w:rsid w:val="009F3E4C"/>
    <w:rsid w:val="009F629C"/>
    <w:rsid w:val="009F6815"/>
    <w:rsid w:val="009F72D4"/>
    <w:rsid w:val="009F7780"/>
    <w:rsid w:val="00A01276"/>
    <w:rsid w:val="00A112AA"/>
    <w:rsid w:val="00A11F66"/>
    <w:rsid w:val="00A1332B"/>
    <w:rsid w:val="00A149D3"/>
    <w:rsid w:val="00A14D42"/>
    <w:rsid w:val="00A17325"/>
    <w:rsid w:val="00A20377"/>
    <w:rsid w:val="00A2313A"/>
    <w:rsid w:val="00A25FB8"/>
    <w:rsid w:val="00A26463"/>
    <w:rsid w:val="00A2655C"/>
    <w:rsid w:val="00A305D6"/>
    <w:rsid w:val="00A33433"/>
    <w:rsid w:val="00A35B61"/>
    <w:rsid w:val="00A37E86"/>
    <w:rsid w:val="00A43433"/>
    <w:rsid w:val="00A43689"/>
    <w:rsid w:val="00A43B38"/>
    <w:rsid w:val="00A4422C"/>
    <w:rsid w:val="00A454AD"/>
    <w:rsid w:val="00A469A5"/>
    <w:rsid w:val="00A4789B"/>
    <w:rsid w:val="00A504C7"/>
    <w:rsid w:val="00A53371"/>
    <w:rsid w:val="00A55A0B"/>
    <w:rsid w:val="00A569F1"/>
    <w:rsid w:val="00A57ECC"/>
    <w:rsid w:val="00A60A71"/>
    <w:rsid w:val="00A61545"/>
    <w:rsid w:val="00A62590"/>
    <w:rsid w:val="00A62C90"/>
    <w:rsid w:val="00A641A3"/>
    <w:rsid w:val="00A6694A"/>
    <w:rsid w:val="00A70B73"/>
    <w:rsid w:val="00A71226"/>
    <w:rsid w:val="00A7138E"/>
    <w:rsid w:val="00A71DD4"/>
    <w:rsid w:val="00A73EEC"/>
    <w:rsid w:val="00A763C8"/>
    <w:rsid w:val="00A77755"/>
    <w:rsid w:val="00A77F3E"/>
    <w:rsid w:val="00A82CA5"/>
    <w:rsid w:val="00A83301"/>
    <w:rsid w:val="00A83F51"/>
    <w:rsid w:val="00A8437D"/>
    <w:rsid w:val="00A873C1"/>
    <w:rsid w:val="00A90699"/>
    <w:rsid w:val="00A90E10"/>
    <w:rsid w:val="00A91E82"/>
    <w:rsid w:val="00A9211C"/>
    <w:rsid w:val="00A943B7"/>
    <w:rsid w:val="00A95347"/>
    <w:rsid w:val="00A95F40"/>
    <w:rsid w:val="00A961E6"/>
    <w:rsid w:val="00AA0E35"/>
    <w:rsid w:val="00AA219E"/>
    <w:rsid w:val="00AA3621"/>
    <w:rsid w:val="00AA36DB"/>
    <w:rsid w:val="00AA4C55"/>
    <w:rsid w:val="00AA55B4"/>
    <w:rsid w:val="00AA732F"/>
    <w:rsid w:val="00AA76FE"/>
    <w:rsid w:val="00AB0619"/>
    <w:rsid w:val="00AB2C28"/>
    <w:rsid w:val="00AB2C31"/>
    <w:rsid w:val="00AB4327"/>
    <w:rsid w:val="00AB4601"/>
    <w:rsid w:val="00AB49E9"/>
    <w:rsid w:val="00AB4FD1"/>
    <w:rsid w:val="00AB59A3"/>
    <w:rsid w:val="00AB5C34"/>
    <w:rsid w:val="00AB5CBF"/>
    <w:rsid w:val="00AB6DCD"/>
    <w:rsid w:val="00AB7B83"/>
    <w:rsid w:val="00AB7D0A"/>
    <w:rsid w:val="00AC4599"/>
    <w:rsid w:val="00AC48B7"/>
    <w:rsid w:val="00AC4AD4"/>
    <w:rsid w:val="00AC557B"/>
    <w:rsid w:val="00AC57AF"/>
    <w:rsid w:val="00AC7376"/>
    <w:rsid w:val="00AD0865"/>
    <w:rsid w:val="00AD1962"/>
    <w:rsid w:val="00AD1BE2"/>
    <w:rsid w:val="00AD2716"/>
    <w:rsid w:val="00AD3E28"/>
    <w:rsid w:val="00AD51DA"/>
    <w:rsid w:val="00AD5CA9"/>
    <w:rsid w:val="00AD7795"/>
    <w:rsid w:val="00AD7AD6"/>
    <w:rsid w:val="00AE008F"/>
    <w:rsid w:val="00AE093F"/>
    <w:rsid w:val="00AE0E8A"/>
    <w:rsid w:val="00AE147B"/>
    <w:rsid w:val="00AE15CD"/>
    <w:rsid w:val="00AE162A"/>
    <w:rsid w:val="00AE1671"/>
    <w:rsid w:val="00AF3819"/>
    <w:rsid w:val="00AF47A2"/>
    <w:rsid w:val="00AF4938"/>
    <w:rsid w:val="00AF61D3"/>
    <w:rsid w:val="00AF7451"/>
    <w:rsid w:val="00B00405"/>
    <w:rsid w:val="00B00D83"/>
    <w:rsid w:val="00B030EE"/>
    <w:rsid w:val="00B06832"/>
    <w:rsid w:val="00B07093"/>
    <w:rsid w:val="00B10992"/>
    <w:rsid w:val="00B10C75"/>
    <w:rsid w:val="00B113F6"/>
    <w:rsid w:val="00B1164D"/>
    <w:rsid w:val="00B13A2A"/>
    <w:rsid w:val="00B146A0"/>
    <w:rsid w:val="00B15462"/>
    <w:rsid w:val="00B16F9C"/>
    <w:rsid w:val="00B2019F"/>
    <w:rsid w:val="00B26E29"/>
    <w:rsid w:val="00B27611"/>
    <w:rsid w:val="00B27F80"/>
    <w:rsid w:val="00B304EC"/>
    <w:rsid w:val="00B32688"/>
    <w:rsid w:val="00B34316"/>
    <w:rsid w:val="00B3679A"/>
    <w:rsid w:val="00B36985"/>
    <w:rsid w:val="00B37797"/>
    <w:rsid w:val="00B40515"/>
    <w:rsid w:val="00B409C1"/>
    <w:rsid w:val="00B40AE6"/>
    <w:rsid w:val="00B40E15"/>
    <w:rsid w:val="00B414B6"/>
    <w:rsid w:val="00B41FAF"/>
    <w:rsid w:val="00B42E63"/>
    <w:rsid w:val="00B468D3"/>
    <w:rsid w:val="00B4709A"/>
    <w:rsid w:val="00B50F44"/>
    <w:rsid w:val="00B5173B"/>
    <w:rsid w:val="00B601FB"/>
    <w:rsid w:val="00B60E42"/>
    <w:rsid w:val="00B61570"/>
    <w:rsid w:val="00B63318"/>
    <w:rsid w:val="00B65439"/>
    <w:rsid w:val="00B67497"/>
    <w:rsid w:val="00B675EC"/>
    <w:rsid w:val="00B71713"/>
    <w:rsid w:val="00B75473"/>
    <w:rsid w:val="00B76A7F"/>
    <w:rsid w:val="00B7782E"/>
    <w:rsid w:val="00B81AC7"/>
    <w:rsid w:val="00B83E8C"/>
    <w:rsid w:val="00B846D3"/>
    <w:rsid w:val="00B84F73"/>
    <w:rsid w:val="00B85A89"/>
    <w:rsid w:val="00B85BB9"/>
    <w:rsid w:val="00B87B78"/>
    <w:rsid w:val="00B91EC7"/>
    <w:rsid w:val="00B924E9"/>
    <w:rsid w:val="00B948D8"/>
    <w:rsid w:val="00B9669D"/>
    <w:rsid w:val="00BA19AC"/>
    <w:rsid w:val="00BA3B65"/>
    <w:rsid w:val="00BA420A"/>
    <w:rsid w:val="00BA4CBE"/>
    <w:rsid w:val="00BA6A12"/>
    <w:rsid w:val="00BB0A92"/>
    <w:rsid w:val="00BB210C"/>
    <w:rsid w:val="00BB4303"/>
    <w:rsid w:val="00BB46DE"/>
    <w:rsid w:val="00BB4837"/>
    <w:rsid w:val="00BB67BC"/>
    <w:rsid w:val="00BB6E35"/>
    <w:rsid w:val="00BB709F"/>
    <w:rsid w:val="00BB7DC4"/>
    <w:rsid w:val="00BC09E7"/>
    <w:rsid w:val="00BC351C"/>
    <w:rsid w:val="00BC4147"/>
    <w:rsid w:val="00BC44EB"/>
    <w:rsid w:val="00BC4F34"/>
    <w:rsid w:val="00BC6763"/>
    <w:rsid w:val="00BC6885"/>
    <w:rsid w:val="00BC741F"/>
    <w:rsid w:val="00BD19EF"/>
    <w:rsid w:val="00BD1FC0"/>
    <w:rsid w:val="00BD2568"/>
    <w:rsid w:val="00BD2774"/>
    <w:rsid w:val="00BD400E"/>
    <w:rsid w:val="00BD48B3"/>
    <w:rsid w:val="00BD53EF"/>
    <w:rsid w:val="00BD64DA"/>
    <w:rsid w:val="00BD70E4"/>
    <w:rsid w:val="00BD71FE"/>
    <w:rsid w:val="00BE0C2F"/>
    <w:rsid w:val="00BE176B"/>
    <w:rsid w:val="00BE2792"/>
    <w:rsid w:val="00BE7A1F"/>
    <w:rsid w:val="00BF2DE8"/>
    <w:rsid w:val="00BF40ED"/>
    <w:rsid w:val="00BF4767"/>
    <w:rsid w:val="00BF4778"/>
    <w:rsid w:val="00BF49BE"/>
    <w:rsid w:val="00BF6BDC"/>
    <w:rsid w:val="00BF6CC6"/>
    <w:rsid w:val="00BF7934"/>
    <w:rsid w:val="00C008AD"/>
    <w:rsid w:val="00C03426"/>
    <w:rsid w:val="00C0379B"/>
    <w:rsid w:val="00C05147"/>
    <w:rsid w:val="00C06415"/>
    <w:rsid w:val="00C07155"/>
    <w:rsid w:val="00C07F2D"/>
    <w:rsid w:val="00C11098"/>
    <w:rsid w:val="00C11A8B"/>
    <w:rsid w:val="00C1280F"/>
    <w:rsid w:val="00C12A93"/>
    <w:rsid w:val="00C12F75"/>
    <w:rsid w:val="00C143C7"/>
    <w:rsid w:val="00C14586"/>
    <w:rsid w:val="00C15107"/>
    <w:rsid w:val="00C15E8B"/>
    <w:rsid w:val="00C15EB1"/>
    <w:rsid w:val="00C1621B"/>
    <w:rsid w:val="00C256D7"/>
    <w:rsid w:val="00C26523"/>
    <w:rsid w:val="00C312AB"/>
    <w:rsid w:val="00C32631"/>
    <w:rsid w:val="00C32C4C"/>
    <w:rsid w:val="00C34C27"/>
    <w:rsid w:val="00C359BE"/>
    <w:rsid w:val="00C36C37"/>
    <w:rsid w:val="00C400E0"/>
    <w:rsid w:val="00C44B41"/>
    <w:rsid w:val="00C4587D"/>
    <w:rsid w:val="00C46124"/>
    <w:rsid w:val="00C473FD"/>
    <w:rsid w:val="00C47FE8"/>
    <w:rsid w:val="00C5084E"/>
    <w:rsid w:val="00C543FF"/>
    <w:rsid w:val="00C54593"/>
    <w:rsid w:val="00C579A4"/>
    <w:rsid w:val="00C57C6E"/>
    <w:rsid w:val="00C62B54"/>
    <w:rsid w:val="00C677CD"/>
    <w:rsid w:val="00C728C8"/>
    <w:rsid w:val="00C73489"/>
    <w:rsid w:val="00C74A62"/>
    <w:rsid w:val="00C80873"/>
    <w:rsid w:val="00C86DBF"/>
    <w:rsid w:val="00C901D6"/>
    <w:rsid w:val="00C92555"/>
    <w:rsid w:val="00C92B3D"/>
    <w:rsid w:val="00C96791"/>
    <w:rsid w:val="00C9699F"/>
    <w:rsid w:val="00C97106"/>
    <w:rsid w:val="00CA12BA"/>
    <w:rsid w:val="00CA3751"/>
    <w:rsid w:val="00CA4652"/>
    <w:rsid w:val="00CA63D0"/>
    <w:rsid w:val="00CB04B3"/>
    <w:rsid w:val="00CB2501"/>
    <w:rsid w:val="00CB2A84"/>
    <w:rsid w:val="00CB3EEC"/>
    <w:rsid w:val="00CB40E0"/>
    <w:rsid w:val="00CC2287"/>
    <w:rsid w:val="00CC2668"/>
    <w:rsid w:val="00CC29C5"/>
    <w:rsid w:val="00CC2B4A"/>
    <w:rsid w:val="00CC3179"/>
    <w:rsid w:val="00CC3268"/>
    <w:rsid w:val="00CC566D"/>
    <w:rsid w:val="00CC680A"/>
    <w:rsid w:val="00CC694C"/>
    <w:rsid w:val="00CC7626"/>
    <w:rsid w:val="00CD13D5"/>
    <w:rsid w:val="00CD2EC1"/>
    <w:rsid w:val="00CD30E6"/>
    <w:rsid w:val="00CD5BAB"/>
    <w:rsid w:val="00CD617A"/>
    <w:rsid w:val="00CD64C4"/>
    <w:rsid w:val="00CD6ED3"/>
    <w:rsid w:val="00CE0AF8"/>
    <w:rsid w:val="00CE1BA3"/>
    <w:rsid w:val="00CE245C"/>
    <w:rsid w:val="00CE3220"/>
    <w:rsid w:val="00CE32CE"/>
    <w:rsid w:val="00CE3311"/>
    <w:rsid w:val="00CE642E"/>
    <w:rsid w:val="00CE6B60"/>
    <w:rsid w:val="00CF23E2"/>
    <w:rsid w:val="00CF268F"/>
    <w:rsid w:val="00CF28E6"/>
    <w:rsid w:val="00CF294C"/>
    <w:rsid w:val="00CF3484"/>
    <w:rsid w:val="00CF37E3"/>
    <w:rsid w:val="00CF63DF"/>
    <w:rsid w:val="00CF7668"/>
    <w:rsid w:val="00D0185A"/>
    <w:rsid w:val="00D038D0"/>
    <w:rsid w:val="00D03A54"/>
    <w:rsid w:val="00D04244"/>
    <w:rsid w:val="00D06DB2"/>
    <w:rsid w:val="00D07283"/>
    <w:rsid w:val="00D107E3"/>
    <w:rsid w:val="00D12412"/>
    <w:rsid w:val="00D137CE"/>
    <w:rsid w:val="00D13809"/>
    <w:rsid w:val="00D1399E"/>
    <w:rsid w:val="00D14652"/>
    <w:rsid w:val="00D16050"/>
    <w:rsid w:val="00D169A8"/>
    <w:rsid w:val="00D16AB5"/>
    <w:rsid w:val="00D20C92"/>
    <w:rsid w:val="00D21435"/>
    <w:rsid w:val="00D22537"/>
    <w:rsid w:val="00D2294E"/>
    <w:rsid w:val="00D23B27"/>
    <w:rsid w:val="00D2686E"/>
    <w:rsid w:val="00D2730C"/>
    <w:rsid w:val="00D3014A"/>
    <w:rsid w:val="00D33EE6"/>
    <w:rsid w:val="00D34D7E"/>
    <w:rsid w:val="00D353AE"/>
    <w:rsid w:val="00D35811"/>
    <w:rsid w:val="00D41EA8"/>
    <w:rsid w:val="00D44E57"/>
    <w:rsid w:val="00D45107"/>
    <w:rsid w:val="00D51609"/>
    <w:rsid w:val="00D56DD3"/>
    <w:rsid w:val="00D5714F"/>
    <w:rsid w:val="00D57A9D"/>
    <w:rsid w:val="00D60F91"/>
    <w:rsid w:val="00D62212"/>
    <w:rsid w:val="00D63B8D"/>
    <w:rsid w:val="00D64216"/>
    <w:rsid w:val="00D653D4"/>
    <w:rsid w:val="00D71C37"/>
    <w:rsid w:val="00D72F3F"/>
    <w:rsid w:val="00D730F2"/>
    <w:rsid w:val="00D73D0C"/>
    <w:rsid w:val="00D743F7"/>
    <w:rsid w:val="00D75055"/>
    <w:rsid w:val="00D75ADA"/>
    <w:rsid w:val="00D80090"/>
    <w:rsid w:val="00D81037"/>
    <w:rsid w:val="00D81F0D"/>
    <w:rsid w:val="00D83276"/>
    <w:rsid w:val="00D85D72"/>
    <w:rsid w:val="00D864F1"/>
    <w:rsid w:val="00D909CA"/>
    <w:rsid w:val="00D92A0D"/>
    <w:rsid w:val="00D938B6"/>
    <w:rsid w:val="00D94496"/>
    <w:rsid w:val="00D94653"/>
    <w:rsid w:val="00D94D81"/>
    <w:rsid w:val="00D95A83"/>
    <w:rsid w:val="00D963EC"/>
    <w:rsid w:val="00DA06B0"/>
    <w:rsid w:val="00DA314B"/>
    <w:rsid w:val="00DA40AB"/>
    <w:rsid w:val="00DA58E4"/>
    <w:rsid w:val="00DB0FB9"/>
    <w:rsid w:val="00DB0FC8"/>
    <w:rsid w:val="00DB11DF"/>
    <w:rsid w:val="00DB44D9"/>
    <w:rsid w:val="00DB458B"/>
    <w:rsid w:val="00DB516E"/>
    <w:rsid w:val="00DB6885"/>
    <w:rsid w:val="00DB76B8"/>
    <w:rsid w:val="00DC0552"/>
    <w:rsid w:val="00DC0680"/>
    <w:rsid w:val="00DC288B"/>
    <w:rsid w:val="00DC2CE3"/>
    <w:rsid w:val="00DC5F7A"/>
    <w:rsid w:val="00DC6E4C"/>
    <w:rsid w:val="00DD0133"/>
    <w:rsid w:val="00DD1139"/>
    <w:rsid w:val="00DD4004"/>
    <w:rsid w:val="00DD4169"/>
    <w:rsid w:val="00DD67F4"/>
    <w:rsid w:val="00DD6810"/>
    <w:rsid w:val="00DD6B5E"/>
    <w:rsid w:val="00DF0331"/>
    <w:rsid w:val="00DF081D"/>
    <w:rsid w:val="00DF37E9"/>
    <w:rsid w:val="00DF4DD9"/>
    <w:rsid w:val="00DF6926"/>
    <w:rsid w:val="00DF73C4"/>
    <w:rsid w:val="00E00993"/>
    <w:rsid w:val="00E012B0"/>
    <w:rsid w:val="00E01FE4"/>
    <w:rsid w:val="00E045BD"/>
    <w:rsid w:val="00E13AFC"/>
    <w:rsid w:val="00E17736"/>
    <w:rsid w:val="00E2046A"/>
    <w:rsid w:val="00E21179"/>
    <w:rsid w:val="00E2169D"/>
    <w:rsid w:val="00E23BF3"/>
    <w:rsid w:val="00E24A16"/>
    <w:rsid w:val="00E24E90"/>
    <w:rsid w:val="00E255C0"/>
    <w:rsid w:val="00E258D2"/>
    <w:rsid w:val="00E25CB3"/>
    <w:rsid w:val="00E27EF7"/>
    <w:rsid w:val="00E311CC"/>
    <w:rsid w:val="00E31231"/>
    <w:rsid w:val="00E31E90"/>
    <w:rsid w:val="00E33230"/>
    <w:rsid w:val="00E3406F"/>
    <w:rsid w:val="00E341AC"/>
    <w:rsid w:val="00E36BF8"/>
    <w:rsid w:val="00E40E58"/>
    <w:rsid w:val="00E40E99"/>
    <w:rsid w:val="00E41E90"/>
    <w:rsid w:val="00E42501"/>
    <w:rsid w:val="00E45555"/>
    <w:rsid w:val="00E45E8E"/>
    <w:rsid w:val="00E464EC"/>
    <w:rsid w:val="00E47965"/>
    <w:rsid w:val="00E47DCD"/>
    <w:rsid w:val="00E502E7"/>
    <w:rsid w:val="00E5108E"/>
    <w:rsid w:val="00E5335B"/>
    <w:rsid w:val="00E535E8"/>
    <w:rsid w:val="00E54111"/>
    <w:rsid w:val="00E56697"/>
    <w:rsid w:val="00E57617"/>
    <w:rsid w:val="00E60A06"/>
    <w:rsid w:val="00E614D5"/>
    <w:rsid w:val="00E61905"/>
    <w:rsid w:val="00E632A6"/>
    <w:rsid w:val="00E63B65"/>
    <w:rsid w:val="00E63CAE"/>
    <w:rsid w:val="00E64DF3"/>
    <w:rsid w:val="00E65400"/>
    <w:rsid w:val="00E654F0"/>
    <w:rsid w:val="00E660D2"/>
    <w:rsid w:val="00E74298"/>
    <w:rsid w:val="00E7442E"/>
    <w:rsid w:val="00E7478D"/>
    <w:rsid w:val="00E76136"/>
    <w:rsid w:val="00E76EB0"/>
    <w:rsid w:val="00E77EF7"/>
    <w:rsid w:val="00E81379"/>
    <w:rsid w:val="00E81FB7"/>
    <w:rsid w:val="00E8498E"/>
    <w:rsid w:val="00E90194"/>
    <w:rsid w:val="00E906F3"/>
    <w:rsid w:val="00E90CEA"/>
    <w:rsid w:val="00E91D47"/>
    <w:rsid w:val="00E932D1"/>
    <w:rsid w:val="00E93481"/>
    <w:rsid w:val="00E93FB3"/>
    <w:rsid w:val="00E95E06"/>
    <w:rsid w:val="00E96ABC"/>
    <w:rsid w:val="00E96BC9"/>
    <w:rsid w:val="00EA07AD"/>
    <w:rsid w:val="00EA0BF9"/>
    <w:rsid w:val="00EA0E1A"/>
    <w:rsid w:val="00EA33CF"/>
    <w:rsid w:val="00EA3D94"/>
    <w:rsid w:val="00EA4884"/>
    <w:rsid w:val="00EA510A"/>
    <w:rsid w:val="00EA72F9"/>
    <w:rsid w:val="00EA75F4"/>
    <w:rsid w:val="00EA7922"/>
    <w:rsid w:val="00EB1002"/>
    <w:rsid w:val="00EB143F"/>
    <w:rsid w:val="00EB1D9B"/>
    <w:rsid w:val="00EB2113"/>
    <w:rsid w:val="00EB3D94"/>
    <w:rsid w:val="00EB467A"/>
    <w:rsid w:val="00EB4A84"/>
    <w:rsid w:val="00EB5CE9"/>
    <w:rsid w:val="00EB7538"/>
    <w:rsid w:val="00EC01EB"/>
    <w:rsid w:val="00EC0D5C"/>
    <w:rsid w:val="00EC277E"/>
    <w:rsid w:val="00EC2E11"/>
    <w:rsid w:val="00EC375D"/>
    <w:rsid w:val="00EC4987"/>
    <w:rsid w:val="00EC49D5"/>
    <w:rsid w:val="00EC5C3A"/>
    <w:rsid w:val="00EC6C34"/>
    <w:rsid w:val="00EC70D4"/>
    <w:rsid w:val="00EC7393"/>
    <w:rsid w:val="00ED302A"/>
    <w:rsid w:val="00ED3AAA"/>
    <w:rsid w:val="00ED695C"/>
    <w:rsid w:val="00ED7EC3"/>
    <w:rsid w:val="00ED7EE4"/>
    <w:rsid w:val="00EE0827"/>
    <w:rsid w:val="00EE50E6"/>
    <w:rsid w:val="00EE6705"/>
    <w:rsid w:val="00EE6C67"/>
    <w:rsid w:val="00EF0AF3"/>
    <w:rsid w:val="00EF0CEF"/>
    <w:rsid w:val="00EF1DA2"/>
    <w:rsid w:val="00EF2D28"/>
    <w:rsid w:val="00EF36EC"/>
    <w:rsid w:val="00EF50F2"/>
    <w:rsid w:val="00EF5279"/>
    <w:rsid w:val="00EF52CE"/>
    <w:rsid w:val="00EF58EE"/>
    <w:rsid w:val="00EF6641"/>
    <w:rsid w:val="00EF6897"/>
    <w:rsid w:val="00EF72D1"/>
    <w:rsid w:val="00EF746B"/>
    <w:rsid w:val="00F006B4"/>
    <w:rsid w:val="00F03964"/>
    <w:rsid w:val="00F0470E"/>
    <w:rsid w:val="00F05681"/>
    <w:rsid w:val="00F05D04"/>
    <w:rsid w:val="00F05EE2"/>
    <w:rsid w:val="00F06A53"/>
    <w:rsid w:val="00F21620"/>
    <w:rsid w:val="00F23042"/>
    <w:rsid w:val="00F26C60"/>
    <w:rsid w:val="00F308F9"/>
    <w:rsid w:val="00F3126F"/>
    <w:rsid w:val="00F3359D"/>
    <w:rsid w:val="00F35C34"/>
    <w:rsid w:val="00F36FC9"/>
    <w:rsid w:val="00F401E7"/>
    <w:rsid w:val="00F43950"/>
    <w:rsid w:val="00F43BCF"/>
    <w:rsid w:val="00F43D8F"/>
    <w:rsid w:val="00F456D6"/>
    <w:rsid w:val="00F46F29"/>
    <w:rsid w:val="00F47083"/>
    <w:rsid w:val="00F50CEE"/>
    <w:rsid w:val="00F51185"/>
    <w:rsid w:val="00F52F4F"/>
    <w:rsid w:val="00F53699"/>
    <w:rsid w:val="00F61212"/>
    <w:rsid w:val="00F621B5"/>
    <w:rsid w:val="00F626A1"/>
    <w:rsid w:val="00F628B4"/>
    <w:rsid w:val="00F63EEC"/>
    <w:rsid w:val="00F6580A"/>
    <w:rsid w:val="00F679BC"/>
    <w:rsid w:val="00F67D31"/>
    <w:rsid w:val="00F73314"/>
    <w:rsid w:val="00F772AB"/>
    <w:rsid w:val="00F77AE6"/>
    <w:rsid w:val="00F80696"/>
    <w:rsid w:val="00F83183"/>
    <w:rsid w:val="00F84E02"/>
    <w:rsid w:val="00F8556C"/>
    <w:rsid w:val="00F86071"/>
    <w:rsid w:val="00F865F0"/>
    <w:rsid w:val="00F86638"/>
    <w:rsid w:val="00F87F9A"/>
    <w:rsid w:val="00F908C2"/>
    <w:rsid w:val="00F9103B"/>
    <w:rsid w:val="00F92A3D"/>
    <w:rsid w:val="00F93C08"/>
    <w:rsid w:val="00F94150"/>
    <w:rsid w:val="00F9549B"/>
    <w:rsid w:val="00F9654A"/>
    <w:rsid w:val="00F968DA"/>
    <w:rsid w:val="00FA0B68"/>
    <w:rsid w:val="00FA4862"/>
    <w:rsid w:val="00FA6054"/>
    <w:rsid w:val="00FA703D"/>
    <w:rsid w:val="00FB2E56"/>
    <w:rsid w:val="00FB5D57"/>
    <w:rsid w:val="00FB752C"/>
    <w:rsid w:val="00FB78D8"/>
    <w:rsid w:val="00FB7C04"/>
    <w:rsid w:val="00FC5E49"/>
    <w:rsid w:val="00FC709D"/>
    <w:rsid w:val="00FD132F"/>
    <w:rsid w:val="00FD13F5"/>
    <w:rsid w:val="00FD19B8"/>
    <w:rsid w:val="00FD1FEB"/>
    <w:rsid w:val="00FD391B"/>
    <w:rsid w:val="00FD43FA"/>
    <w:rsid w:val="00FD4E5E"/>
    <w:rsid w:val="00FD57B6"/>
    <w:rsid w:val="00FD59DA"/>
    <w:rsid w:val="00FE0D56"/>
    <w:rsid w:val="00FE2062"/>
    <w:rsid w:val="00FE22FE"/>
    <w:rsid w:val="00FE23C9"/>
    <w:rsid w:val="00FE276E"/>
    <w:rsid w:val="00FE4F9B"/>
    <w:rsid w:val="00FE5FB6"/>
    <w:rsid w:val="00FE6E2F"/>
    <w:rsid w:val="00FE7919"/>
    <w:rsid w:val="00FE7C1D"/>
    <w:rsid w:val="00FF1D66"/>
    <w:rsid w:val="00FF5AF0"/>
    <w:rsid w:val="00FF6010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DE19B7D6-231E-48C0-BC42-B139EE41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fr-FR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036"/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21F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F0CEF"/>
    <w:rPr>
      <w:rFonts w:ascii="Cambria" w:hAnsi="Cambria" w:cs="Times New Roman"/>
      <w:b/>
      <w:bCs/>
      <w:kern w:val="32"/>
      <w:sz w:val="32"/>
      <w:szCs w:val="32"/>
      <w:lang w:val="fr-FR"/>
    </w:rPr>
  </w:style>
  <w:style w:type="paragraph" w:customStyle="1" w:styleId="PRtext">
    <w:name w:val="PR text"/>
    <w:basedOn w:val="Normal"/>
    <w:link w:val="PRtextChar"/>
    <w:uiPriority w:val="99"/>
    <w:rsid w:val="007019EF"/>
    <w:pPr>
      <w:ind w:left="-851" w:right="-1752"/>
      <w:jc w:val="both"/>
    </w:pPr>
    <w:rPr>
      <w:rFonts w:ascii="Garamond" w:hAnsi="Garamond"/>
    </w:rPr>
  </w:style>
  <w:style w:type="paragraph" w:customStyle="1" w:styleId="PRHeader">
    <w:name w:val="PR Header"/>
    <w:basedOn w:val="Heading1"/>
    <w:uiPriority w:val="99"/>
    <w:rsid w:val="007019EF"/>
    <w:pPr>
      <w:jc w:val="center"/>
    </w:pPr>
    <w:rPr>
      <w:rFonts w:ascii="Garamond" w:hAnsi="Garamond"/>
      <w:sz w:val="28"/>
    </w:rPr>
  </w:style>
  <w:style w:type="character" w:styleId="Hyperlink">
    <w:name w:val="Hyperlink"/>
    <w:basedOn w:val="DefaultParagraphFont"/>
    <w:uiPriority w:val="99"/>
    <w:rsid w:val="00F53699"/>
    <w:rPr>
      <w:rFonts w:cs="Times New Roman"/>
      <w:color w:val="2C65A9"/>
      <w:u w:val="none"/>
      <w:effect w:val="none"/>
    </w:rPr>
  </w:style>
  <w:style w:type="paragraph" w:styleId="NormalWeb">
    <w:name w:val="Normal (Web)"/>
    <w:basedOn w:val="Normal"/>
    <w:uiPriority w:val="99"/>
    <w:rsid w:val="00F53699"/>
    <w:pPr>
      <w:spacing w:before="100" w:beforeAutospacing="1" w:after="100" w:afterAutospacing="1"/>
    </w:pPr>
    <w:rPr>
      <w:rFonts w:ascii="Times New Roman" w:eastAsia="Batang" w:hAnsi="Times New Roman"/>
      <w:color w:val="000000"/>
      <w:szCs w:val="24"/>
      <w:lang w:eastAsia="ko-KR"/>
    </w:rPr>
  </w:style>
  <w:style w:type="character" w:styleId="Strong">
    <w:name w:val="Strong"/>
    <w:basedOn w:val="DefaultParagraphFont"/>
    <w:uiPriority w:val="99"/>
    <w:qFormat/>
    <w:rsid w:val="00F53699"/>
    <w:rPr>
      <w:rFonts w:cs="Times New Roman"/>
      <w:b/>
      <w:bCs/>
    </w:rPr>
  </w:style>
  <w:style w:type="character" w:customStyle="1" w:styleId="hps">
    <w:name w:val="hps"/>
    <w:basedOn w:val="DefaultParagraphFont"/>
    <w:rsid w:val="005A1C89"/>
    <w:rPr>
      <w:rFonts w:cs="Times New Roman"/>
    </w:rPr>
  </w:style>
  <w:style w:type="character" w:customStyle="1" w:styleId="hpsatn">
    <w:name w:val="hps atn"/>
    <w:basedOn w:val="DefaultParagraphFont"/>
    <w:uiPriority w:val="99"/>
    <w:rsid w:val="002923B5"/>
    <w:rPr>
      <w:rFonts w:cs="Times New Roman"/>
    </w:rPr>
  </w:style>
  <w:style w:type="character" w:customStyle="1" w:styleId="atn">
    <w:name w:val="atn"/>
    <w:basedOn w:val="DefaultParagraphFont"/>
    <w:uiPriority w:val="99"/>
    <w:rsid w:val="00E25CB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253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0CEF"/>
    <w:rPr>
      <w:rFonts w:cs="Times New Roman"/>
      <w:sz w:val="2"/>
      <w:lang w:val="fr-FR"/>
    </w:rPr>
  </w:style>
  <w:style w:type="character" w:customStyle="1" w:styleId="longtext">
    <w:name w:val="longtext"/>
    <w:basedOn w:val="DefaultParagraphFont"/>
    <w:uiPriority w:val="99"/>
    <w:rsid w:val="00AD1BE2"/>
    <w:rPr>
      <w:rFonts w:cs="Times New Roman"/>
    </w:rPr>
  </w:style>
  <w:style w:type="character" w:customStyle="1" w:styleId="style6">
    <w:name w:val="style6"/>
    <w:uiPriority w:val="99"/>
    <w:rsid w:val="00567F6A"/>
  </w:style>
  <w:style w:type="character" w:styleId="Emphasis">
    <w:name w:val="Emphasis"/>
    <w:basedOn w:val="DefaultParagraphFont"/>
    <w:uiPriority w:val="99"/>
    <w:qFormat/>
    <w:locked/>
    <w:rsid w:val="00CD64C4"/>
    <w:rPr>
      <w:rFonts w:cs="Times New Roman"/>
      <w:caps/>
      <w:color w:val="243F60"/>
      <w:spacing w:val="5"/>
    </w:rPr>
  </w:style>
  <w:style w:type="character" w:customStyle="1" w:styleId="PRtextChar">
    <w:name w:val="PR text Char"/>
    <w:link w:val="PRtext"/>
    <w:uiPriority w:val="99"/>
    <w:locked/>
    <w:rsid w:val="00861B0D"/>
    <w:rPr>
      <w:rFonts w:ascii="Garamond" w:hAnsi="Garamond"/>
      <w:sz w:val="24"/>
      <w:lang w:val="fr-FR" w:eastAsia="en-US"/>
    </w:rPr>
  </w:style>
  <w:style w:type="paragraph" w:customStyle="1" w:styleId="Default">
    <w:name w:val="Default"/>
    <w:rsid w:val="00FD4E5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31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7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9DB"/>
    <w:rPr>
      <w:rFonts w:ascii="Arial" w:hAnsi="Arial"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7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9DB"/>
    <w:rPr>
      <w:rFonts w:ascii="Arial" w:hAnsi="Arial"/>
      <w:sz w:val="24"/>
      <w:szCs w:val="20"/>
      <w:lang w:eastAsia="en-US"/>
    </w:rPr>
  </w:style>
  <w:style w:type="table" w:styleId="TableGrid">
    <w:name w:val="Table Grid"/>
    <w:basedOn w:val="TableNormal"/>
    <w:locked/>
    <w:rsid w:val="00285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0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3A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3A4"/>
    <w:rPr>
      <w:rFonts w:ascii="Arial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3A4"/>
    <w:rPr>
      <w:rFonts w:ascii="Arial" w:hAnsi="Arial"/>
      <w:b/>
      <w:bCs/>
      <w:sz w:val="20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F00D5"/>
    <w:rPr>
      <w:rFonts w:ascii="Consolas" w:eastAsiaTheme="minorHAnsi" w:hAnsi="Consolas" w:cs="Consolas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F00D5"/>
    <w:rPr>
      <w:rFonts w:ascii="Consolas" w:eastAsiaTheme="minorHAnsi" w:hAnsi="Consolas" w:cs="Consolas"/>
      <w:sz w:val="21"/>
      <w:szCs w:val="21"/>
    </w:rPr>
  </w:style>
  <w:style w:type="character" w:customStyle="1" w:styleId="fielddatabold">
    <w:name w:val="fielddatabold"/>
    <w:basedOn w:val="DefaultParagraphFont"/>
    <w:rsid w:val="0096242E"/>
  </w:style>
  <w:style w:type="character" w:customStyle="1" w:styleId="displayonly">
    <w:name w:val="display_only"/>
    <w:basedOn w:val="DefaultParagraphFont"/>
    <w:rsid w:val="00CE2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7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7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12037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7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37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7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12037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7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37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7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12037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7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D9D39FF5-3EF1-4E47-B150-D232E22C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OPEC Fund</Company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Ilaria-Mayrhofer, Anna</dc:creator>
  <cp:lastModifiedBy>Ilaria-Mayrhofer, Anna</cp:lastModifiedBy>
  <cp:revision>2</cp:revision>
  <cp:lastPrinted>2019-11-11T07:46:00Z</cp:lastPrinted>
  <dcterms:created xsi:type="dcterms:W3CDTF">2019-12-06T12:22:00Z</dcterms:created>
  <dcterms:modified xsi:type="dcterms:W3CDTF">2019-12-06T12:22:00Z</dcterms:modified>
</cp:coreProperties>
</file>